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BAC" w:rsidRDefault="006A7BAC" w:rsidP="006A7BAC">
      <w:pPr>
        <w:pStyle w:val="Titre1"/>
        <w:keepNext/>
        <w:keepLines/>
        <w:spacing w:before="240" w:beforeAutospacing="0" w:after="0" w:afterAutospacing="0" w:line="256" w:lineRule="auto"/>
        <w:rPr>
          <w:color w:val="2E74B5"/>
          <w:sz w:val="20"/>
          <w:szCs w:val="20"/>
        </w:rPr>
      </w:pPr>
      <w:r>
        <w:rPr>
          <w:color w:val="2E74B5"/>
          <w:sz w:val="20"/>
          <w:szCs w:val="20"/>
        </w:rPr>
        <w:t xml:space="preserve">Projet DAFIP première vague. REP </w:t>
      </w:r>
      <w:proofErr w:type="spellStart"/>
      <w:r>
        <w:rPr>
          <w:color w:val="2E74B5"/>
          <w:sz w:val="20"/>
          <w:szCs w:val="20"/>
        </w:rPr>
        <w:t>Laragne</w:t>
      </w:r>
      <w:proofErr w:type="spellEnd"/>
      <w:r>
        <w:rPr>
          <w:color w:val="2E74B5"/>
          <w:sz w:val="20"/>
          <w:szCs w:val="20"/>
        </w:rPr>
        <w:t xml:space="preserve"> </w:t>
      </w:r>
      <w:proofErr w:type="spellStart"/>
      <w:r>
        <w:rPr>
          <w:color w:val="2E74B5"/>
          <w:sz w:val="20"/>
          <w:szCs w:val="20"/>
        </w:rPr>
        <w:t>Montéglin</w:t>
      </w:r>
      <w:proofErr w:type="spellEnd"/>
      <w:r>
        <w:rPr>
          <w:color w:val="2E74B5"/>
          <w:sz w:val="20"/>
          <w:szCs w:val="20"/>
        </w:rPr>
        <w:t xml:space="preserve">.    S. Blanc-Maximin, A. Gombert, JY </w:t>
      </w:r>
      <w:proofErr w:type="spellStart"/>
      <w:r>
        <w:rPr>
          <w:color w:val="2E74B5"/>
          <w:sz w:val="20"/>
          <w:szCs w:val="20"/>
        </w:rPr>
        <w:t>Roussey</w:t>
      </w:r>
      <w:proofErr w:type="spellEnd"/>
      <w:r>
        <w:rPr>
          <w:color w:val="2E74B5"/>
          <w:sz w:val="20"/>
          <w:szCs w:val="20"/>
        </w:rPr>
        <w:t>.</w:t>
      </w:r>
    </w:p>
    <w:p w:rsidR="002138BB" w:rsidRPr="006A7BAC" w:rsidRDefault="002138BB" w:rsidP="006A7BAC">
      <w:pPr>
        <w:pStyle w:val="Titre1"/>
        <w:keepNext/>
        <w:keepLines/>
        <w:spacing w:before="240" w:beforeAutospacing="0" w:after="0" w:afterAutospacing="0" w:line="256" w:lineRule="auto"/>
        <w:rPr>
          <w:sz w:val="20"/>
          <w:szCs w:val="20"/>
        </w:rPr>
      </w:pPr>
      <w:r w:rsidRPr="006A7BAC">
        <w:rPr>
          <w:color w:val="2E74B5"/>
          <w:sz w:val="20"/>
          <w:szCs w:val="20"/>
        </w:rPr>
        <w:t>Problématique de recherche :</w:t>
      </w:r>
      <w:r w:rsidRPr="006A7BAC">
        <w:rPr>
          <w:sz w:val="20"/>
          <w:szCs w:val="20"/>
        </w:rPr>
        <w:t> </w:t>
      </w:r>
    </w:p>
    <w:p w:rsidR="002138BB" w:rsidRDefault="002138BB" w:rsidP="006A7BAC">
      <w:pPr>
        <w:pStyle w:val="NormalWeb"/>
        <w:shd w:val="clear" w:color="auto" w:fill="FFFFFF"/>
        <w:spacing w:before="0" w:beforeAutospacing="0" w:after="0" w:afterAutospacing="0"/>
        <w:jc w:val="both"/>
        <w:rPr>
          <w:color w:val="000000"/>
          <w:sz w:val="20"/>
          <w:szCs w:val="20"/>
        </w:rPr>
      </w:pPr>
      <w:r w:rsidRPr="00251107">
        <w:rPr>
          <w:color w:val="000000"/>
          <w:sz w:val="20"/>
          <w:szCs w:val="20"/>
        </w:rPr>
        <w:t>L</w:t>
      </w:r>
      <w:r w:rsidRPr="00251107">
        <w:rPr>
          <w:color w:val="000000"/>
          <w:sz w:val="20"/>
          <w:szCs w:val="20"/>
        </w:rPr>
        <w:t xml:space="preserve">’éducation au territoire dans le cadre de </w:t>
      </w:r>
      <w:r w:rsidRPr="00251107">
        <w:rPr>
          <w:color w:val="000000"/>
          <w:sz w:val="20"/>
          <w:szCs w:val="20"/>
        </w:rPr>
        <w:t xml:space="preserve">projets partenariaux territoriaux </w:t>
      </w:r>
      <w:r w:rsidRPr="00251107">
        <w:rPr>
          <w:color w:val="000000"/>
          <w:sz w:val="20"/>
          <w:szCs w:val="20"/>
        </w:rPr>
        <w:t>et l’éducation inclusive possèdent en commun une large zone de recoupement</w:t>
      </w:r>
      <w:r w:rsidR="00251107" w:rsidRPr="00251107">
        <w:rPr>
          <w:color w:val="000000"/>
          <w:sz w:val="20"/>
          <w:szCs w:val="20"/>
        </w:rPr>
        <w:t xml:space="preserve"> : des valeurs </w:t>
      </w:r>
      <w:r w:rsidRPr="00251107">
        <w:rPr>
          <w:color w:val="000000"/>
          <w:sz w:val="20"/>
          <w:szCs w:val="20"/>
        </w:rPr>
        <w:t>(</w:t>
      </w:r>
      <w:r w:rsidRPr="00251107">
        <w:rPr>
          <w:color w:val="000000"/>
          <w:sz w:val="20"/>
          <w:szCs w:val="20"/>
        </w:rPr>
        <w:t>le respect de soi et le respect d’autrui</w:t>
      </w:r>
      <w:r w:rsidRPr="00251107">
        <w:rPr>
          <w:color w:val="000000"/>
          <w:sz w:val="20"/>
          <w:szCs w:val="20"/>
        </w:rPr>
        <w:t xml:space="preserve">, l’entraide et la coopération, </w:t>
      </w:r>
      <w:r w:rsidRPr="00251107">
        <w:rPr>
          <w:color w:val="000000"/>
          <w:sz w:val="20"/>
          <w:szCs w:val="20"/>
        </w:rPr>
        <w:t>l’engagement</w:t>
      </w:r>
      <w:r w:rsidR="00251107" w:rsidRPr="00251107">
        <w:rPr>
          <w:color w:val="000000"/>
          <w:sz w:val="20"/>
          <w:szCs w:val="20"/>
        </w:rPr>
        <w:t xml:space="preserve"> et</w:t>
      </w:r>
      <w:r w:rsidRPr="00251107">
        <w:rPr>
          <w:color w:val="000000"/>
          <w:sz w:val="20"/>
          <w:szCs w:val="20"/>
        </w:rPr>
        <w:t xml:space="preserve"> une démarche/une posture d’ouverture et d’adaptation au milieu dans des perspectives locale et globale. </w:t>
      </w:r>
      <w:r w:rsidR="006A54CF" w:rsidRPr="00251107">
        <w:rPr>
          <w:color w:val="000000"/>
          <w:sz w:val="20"/>
          <w:szCs w:val="20"/>
        </w:rPr>
        <w:t>Au niveau</w:t>
      </w:r>
      <w:r w:rsidRPr="00251107">
        <w:rPr>
          <w:color w:val="000000"/>
          <w:sz w:val="20"/>
          <w:szCs w:val="20"/>
        </w:rPr>
        <w:t xml:space="preserve"> des pratiques enseignantes, la pratique d’évaluation des acquis des élèves au cours de ce type de projets est réduite voire absente. Or, dans le système éducatif français, deux prescriptions (Loi d’orientation 2013, programmes pour les cycles 2, 3 et 4, 2016) </w:t>
      </w:r>
      <w:r w:rsidR="00251107" w:rsidRPr="00251107">
        <w:rPr>
          <w:color w:val="000000"/>
          <w:sz w:val="20"/>
          <w:szCs w:val="20"/>
        </w:rPr>
        <w:t xml:space="preserve">prescrivent </w:t>
      </w:r>
      <w:r w:rsidRPr="00251107">
        <w:rPr>
          <w:color w:val="000000"/>
          <w:sz w:val="20"/>
          <w:szCs w:val="20"/>
        </w:rPr>
        <w:t>la mise en œuvre d’une évaluation bienveillante dans le cadre d’une Ecole inclusive, levier de promotion d’une éducation inclusive (UNESCO, 2009). D’où la formulation de la question de recherche suivante</w:t>
      </w:r>
      <w:r w:rsidR="006A54CF" w:rsidRPr="00251107">
        <w:rPr>
          <w:color w:val="000000"/>
          <w:sz w:val="20"/>
          <w:szCs w:val="20"/>
        </w:rPr>
        <w:t> </w:t>
      </w:r>
      <w:r w:rsidRPr="00251107">
        <w:rPr>
          <w:color w:val="000000"/>
          <w:sz w:val="20"/>
          <w:szCs w:val="20"/>
        </w:rPr>
        <w:t>: en quoi une formation à la compétence professionnelle de travail en partenariat (enseignants et intervenants) permet d’élaborer une évaluation des acquis des élèves, dans un projet d’éducation au territoire, qui soit à la fois bienveillante et inclusive</w:t>
      </w:r>
      <w:r w:rsidR="006A54CF" w:rsidRPr="00251107">
        <w:rPr>
          <w:color w:val="000000"/>
          <w:sz w:val="20"/>
          <w:szCs w:val="20"/>
        </w:rPr>
        <w:t> </w:t>
      </w:r>
      <w:r w:rsidRPr="00251107">
        <w:rPr>
          <w:color w:val="000000"/>
          <w:sz w:val="20"/>
          <w:szCs w:val="20"/>
        </w:rPr>
        <w:t>?</w:t>
      </w:r>
    </w:p>
    <w:p w:rsidR="00C204E8" w:rsidRPr="00251107" w:rsidRDefault="006A7BAC" w:rsidP="006A7BAC">
      <w:pPr>
        <w:pStyle w:val="Titre1"/>
        <w:keepNext/>
        <w:keepLines/>
        <w:spacing w:before="240" w:beforeAutospacing="0" w:after="0" w:afterAutospacing="0"/>
        <w:rPr>
          <w:sz w:val="20"/>
          <w:szCs w:val="20"/>
        </w:rPr>
      </w:pPr>
      <w:r>
        <w:rPr>
          <w:color w:val="2E74B5"/>
          <w:sz w:val="20"/>
          <w:szCs w:val="20"/>
        </w:rPr>
        <w:t>O</w:t>
      </w:r>
      <w:r w:rsidR="00C204E8" w:rsidRPr="00251107">
        <w:rPr>
          <w:color w:val="2E74B5"/>
          <w:sz w:val="20"/>
          <w:szCs w:val="20"/>
        </w:rPr>
        <w:t>bjectifs du projet</w:t>
      </w:r>
      <w:r w:rsidR="006A54CF" w:rsidRPr="00251107">
        <w:rPr>
          <w:color w:val="2E74B5"/>
          <w:sz w:val="20"/>
          <w:szCs w:val="20"/>
        </w:rPr>
        <w:t> </w:t>
      </w:r>
      <w:r w:rsidR="00C204E8" w:rsidRPr="00251107">
        <w:rPr>
          <w:color w:val="2E74B5"/>
          <w:sz w:val="20"/>
          <w:szCs w:val="20"/>
        </w:rPr>
        <w:t>:</w:t>
      </w:r>
    </w:p>
    <w:p w:rsidR="00C204E8" w:rsidRPr="00251107" w:rsidRDefault="00C204E8" w:rsidP="006A7BAC">
      <w:pPr>
        <w:pStyle w:val="NormalWeb"/>
        <w:spacing w:before="0" w:beforeAutospacing="0" w:after="0" w:afterAutospacing="0"/>
        <w:jc w:val="both"/>
        <w:rPr>
          <w:sz w:val="20"/>
          <w:szCs w:val="20"/>
        </w:rPr>
      </w:pPr>
      <w:r w:rsidRPr="00251107">
        <w:rPr>
          <w:color w:val="000000"/>
          <w:sz w:val="20"/>
          <w:szCs w:val="20"/>
        </w:rPr>
        <w:t xml:space="preserve">L’accompagnement, durant deux années, d’enseignants des écoles et collèges du REP </w:t>
      </w:r>
      <w:proofErr w:type="spellStart"/>
      <w:r w:rsidRPr="00251107">
        <w:rPr>
          <w:color w:val="000000"/>
          <w:sz w:val="20"/>
          <w:szCs w:val="20"/>
        </w:rPr>
        <w:t>Laragne</w:t>
      </w:r>
      <w:proofErr w:type="spellEnd"/>
      <w:r w:rsidRPr="00251107">
        <w:rPr>
          <w:color w:val="000000"/>
          <w:sz w:val="20"/>
          <w:szCs w:val="20"/>
        </w:rPr>
        <w:t xml:space="preserve"> </w:t>
      </w:r>
      <w:r w:rsidR="006A54CF" w:rsidRPr="00251107">
        <w:rPr>
          <w:color w:val="000000"/>
          <w:sz w:val="20"/>
          <w:szCs w:val="20"/>
        </w:rPr>
        <w:t>–</w:t>
      </w:r>
      <w:r w:rsidRPr="00251107">
        <w:rPr>
          <w:color w:val="000000"/>
          <w:sz w:val="20"/>
          <w:szCs w:val="20"/>
        </w:rPr>
        <w:t xml:space="preserve"> </w:t>
      </w:r>
      <w:proofErr w:type="spellStart"/>
      <w:r w:rsidRPr="00251107">
        <w:rPr>
          <w:color w:val="000000"/>
          <w:sz w:val="20"/>
          <w:szCs w:val="20"/>
        </w:rPr>
        <w:t>Montéglin</w:t>
      </w:r>
      <w:proofErr w:type="spellEnd"/>
      <w:r w:rsidRPr="00251107">
        <w:rPr>
          <w:color w:val="000000"/>
          <w:sz w:val="20"/>
          <w:szCs w:val="20"/>
        </w:rPr>
        <w:t xml:space="preserve"> et de partenaires extérieurs à EN (intervenants </w:t>
      </w:r>
      <w:r w:rsidR="00ED4C0F" w:rsidRPr="00251107">
        <w:rPr>
          <w:color w:val="000000"/>
          <w:sz w:val="20"/>
          <w:szCs w:val="20"/>
        </w:rPr>
        <w:t xml:space="preserve">  naturel régional</w:t>
      </w:r>
      <w:r w:rsidRPr="00251107">
        <w:rPr>
          <w:color w:val="000000"/>
          <w:sz w:val="20"/>
          <w:szCs w:val="20"/>
        </w:rPr>
        <w:t>) dans la co-construction de projets en éducation au territoire, a un double objectif</w:t>
      </w:r>
      <w:r w:rsidR="006A54CF" w:rsidRPr="00251107">
        <w:rPr>
          <w:color w:val="000000"/>
          <w:sz w:val="20"/>
          <w:szCs w:val="20"/>
        </w:rPr>
        <w:t> </w:t>
      </w:r>
      <w:r w:rsidR="00ED4C0F" w:rsidRPr="00251107">
        <w:rPr>
          <w:color w:val="000000"/>
          <w:sz w:val="20"/>
          <w:szCs w:val="20"/>
        </w:rPr>
        <w:t>:</w:t>
      </w:r>
      <w:r w:rsidRPr="00251107">
        <w:rPr>
          <w:color w:val="000000"/>
          <w:sz w:val="20"/>
          <w:szCs w:val="20"/>
        </w:rPr>
        <w:t xml:space="preserve"> favoriser le travail en partenariat des différents acteurs en visant une collaboration effective plus précisément </w:t>
      </w:r>
      <w:r w:rsidR="00ED4C0F" w:rsidRPr="00251107">
        <w:rPr>
          <w:color w:val="000000"/>
          <w:sz w:val="20"/>
          <w:szCs w:val="20"/>
        </w:rPr>
        <w:t xml:space="preserve">en </w:t>
      </w:r>
      <w:r w:rsidRPr="00251107">
        <w:rPr>
          <w:color w:val="000000"/>
          <w:sz w:val="20"/>
          <w:szCs w:val="20"/>
        </w:rPr>
        <w:t>les incit</w:t>
      </w:r>
      <w:r w:rsidR="00ED4C0F" w:rsidRPr="00251107">
        <w:rPr>
          <w:color w:val="000000"/>
          <w:sz w:val="20"/>
          <w:szCs w:val="20"/>
        </w:rPr>
        <w:t>ant</w:t>
      </w:r>
      <w:r w:rsidRPr="00251107">
        <w:rPr>
          <w:color w:val="000000"/>
          <w:sz w:val="20"/>
          <w:szCs w:val="20"/>
        </w:rPr>
        <w:t xml:space="preserve"> à mettre en œuvre une évaluation différenciée et bienveillante garante de l’école inclusive</w:t>
      </w:r>
      <w:r w:rsidR="00ED4C0F" w:rsidRPr="00251107">
        <w:rPr>
          <w:color w:val="000000"/>
          <w:sz w:val="20"/>
          <w:szCs w:val="20"/>
        </w:rPr>
        <w:t>.</w:t>
      </w:r>
      <w:r w:rsidRPr="00251107">
        <w:rPr>
          <w:color w:val="000000"/>
          <w:sz w:val="20"/>
          <w:szCs w:val="20"/>
        </w:rPr>
        <w:t xml:space="preserve"> La poursuite de ces deux objectifs </w:t>
      </w:r>
      <w:r w:rsidR="00ED4C0F" w:rsidRPr="00251107">
        <w:rPr>
          <w:color w:val="000000"/>
          <w:sz w:val="20"/>
          <w:szCs w:val="20"/>
        </w:rPr>
        <w:t xml:space="preserve">vise au </w:t>
      </w:r>
      <w:r w:rsidRPr="00251107">
        <w:rPr>
          <w:color w:val="000000"/>
          <w:sz w:val="20"/>
          <w:szCs w:val="20"/>
        </w:rPr>
        <w:t>développement de deux compétences professionnelles de base du référentiel métier (2013)</w:t>
      </w:r>
      <w:r w:rsidR="006A54CF" w:rsidRPr="00251107">
        <w:rPr>
          <w:color w:val="000000"/>
          <w:sz w:val="20"/>
          <w:szCs w:val="20"/>
        </w:rPr>
        <w:t> </w:t>
      </w:r>
      <w:r w:rsidRPr="00251107">
        <w:rPr>
          <w:color w:val="000000"/>
          <w:sz w:val="20"/>
          <w:szCs w:val="20"/>
        </w:rPr>
        <w:t>:</w:t>
      </w:r>
    </w:p>
    <w:p w:rsidR="00C204E8" w:rsidRPr="00251107" w:rsidRDefault="00C204E8" w:rsidP="00C204E8">
      <w:pPr>
        <w:pStyle w:val="NormalWeb"/>
        <w:spacing w:before="0" w:beforeAutospacing="0" w:after="0" w:afterAutospacing="0" w:line="273" w:lineRule="auto"/>
        <w:ind w:left="1080"/>
        <w:jc w:val="both"/>
        <w:rPr>
          <w:sz w:val="20"/>
          <w:szCs w:val="20"/>
        </w:rPr>
      </w:pPr>
      <w:proofErr w:type="gramStart"/>
      <w:r w:rsidRPr="00251107">
        <w:rPr>
          <w:color w:val="000000"/>
          <w:sz w:val="20"/>
          <w:szCs w:val="20"/>
        </w:rPr>
        <w:t>travailler</w:t>
      </w:r>
      <w:proofErr w:type="gramEnd"/>
      <w:r w:rsidRPr="00251107">
        <w:rPr>
          <w:color w:val="000000"/>
          <w:sz w:val="20"/>
          <w:szCs w:val="20"/>
        </w:rPr>
        <w:t xml:space="preserve"> en partenariat</w:t>
      </w:r>
    </w:p>
    <w:p w:rsidR="006A7BAC" w:rsidRDefault="00C204E8" w:rsidP="006A7BAC">
      <w:pPr>
        <w:spacing w:after="0" w:line="240" w:lineRule="auto"/>
        <w:ind w:left="372" w:firstLine="708"/>
        <w:rPr>
          <w:rFonts w:ascii="Times New Roman" w:hAnsi="Times New Roman" w:cs="Times New Roman"/>
          <w:color w:val="000000"/>
          <w:sz w:val="20"/>
          <w:szCs w:val="20"/>
        </w:rPr>
      </w:pPr>
      <w:proofErr w:type="gramStart"/>
      <w:r w:rsidRPr="00251107">
        <w:rPr>
          <w:rFonts w:ascii="Times New Roman" w:hAnsi="Times New Roman" w:cs="Times New Roman"/>
          <w:color w:val="000000"/>
          <w:sz w:val="20"/>
          <w:szCs w:val="20"/>
        </w:rPr>
        <w:t>évaluer</w:t>
      </w:r>
      <w:proofErr w:type="gramEnd"/>
      <w:r w:rsidRPr="00251107">
        <w:rPr>
          <w:rFonts w:ascii="Times New Roman" w:hAnsi="Times New Roman" w:cs="Times New Roman"/>
          <w:color w:val="000000"/>
          <w:sz w:val="20"/>
          <w:szCs w:val="20"/>
        </w:rPr>
        <w:t xml:space="preserve"> les progrès et la réussite de tous les élèves</w:t>
      </w:r>
      <w:r w:rsidR="00ED4C0F" w:rsidRPr="00251107">
        <w:rPr>
          <w:rFonts w:ascii="Times New Roman" w:hAnsi="Times New Roman" w:cs="Times New Roman"/>
          <w:color w:val="000000"/>
          <w:sz w:val="20"/>
          <w:szCs w:val="20"/>
        </w:rPr>
        <w:t>.</w:t>
      </w:r>
    </w:p>
    <w:p w:rsidR="00ED4C0F" w:rsidRPr="006A7BAC" w:rsidRDefault="00ED4C0F" w:rsidP="006A7BAC">
      <w:pPr>
        <w:spacing w:after="0" w:line="240" w:lineRule="auto"/>
        <w:jc w:val="both"/>
        <w:rPr>
          <w:rFonts w:ascii="Times New Roman" w:hAnsi="Times New Roman" w:cs="Times New Roman"/>
          <w:sz w:val="20"/>
          <w:szCs w:val="20"/>
        </w:rPr>
      </w:pPr>
      <w:r w:rsidRPr="00251107">
        <w:rPr>
          <w:rStyle w:val="docdata"/>
          <w:rFonts w:ascii="Times New Roman" w:hAnsi="Times New Roman" w:cs="Times New Roman"/>
          <w:color w:val="000000"/>
          <w:sz w:val="20"/>
          <w:szCs w:val="20"/>
        </w:rPr>
        <w:t>Deux hypothèses</w:t>
      </w:r>
      <w:r w:rsidRPr="00251107">
        <w:rPr>
          <w:rStyle w:val="docdata"/>
          <w:rFonts w:ascii="Times New Roman" w:hAnsi="Times New Roman" w:cs="Times New Roman"/>
          <w:color w:val="000000"/>
          <w:sz w:val="20"/>
          <w:szCs w:val="20"/>
        </w:rPr>
        <w:t> sont formulées</w:t>
      </w:r>
      <w:r w:rsidR="006A54CF" w:rsidRPr="00251107">
        <w:rPr>
          <w:rStyle w:val="docdata"/>
          <w:rFonts w:ascii="Times New Roman" w:hAnsi="Times New Roman" w:cs="Times New Roman"/>
          <w:color w:val="000000"/>
          <w:sz w:val="20"/>
          <w:szCs w:val="20"/>
        </w:rPr>
        <w:t> </w:t>
      </w:r>
      <w:r w:rsidRPr="00251107">
        <w:rPr>
          <w:rStyle w:val="docdata"/>
          <w:rFonts w:ascii="Times New Roman" w:hAnsi="Times New Roman" w:cs="Times New Roman"/>
          <w:color w:val="000000"/>
          <w:sz w:val="20"/>
          <w:szCs w:val="20"/>
        </w:rPr>
        <w:t xml:space="preserve">: </w:t>
      </w:r>
      <w:r w:rsidRPr="00251107">
        <w:rPr>
          <w:rStyle w:val="docdata"/>
          <w:rFonts w:ascii="Times New Roman" w:hAnsi="Times New Roman" w:cs="Times New Roman"/>
          <w:color w:val="000000"/>
          <w:sz w:val="20"/>
          <w:szCs w:val="20"/>
        </w:rPr>
        <w:t>des temps de formation communs aux différents partenaires portant sur le travail collaboratif ou réservés à la co-construction des projets devraient favoriser une collaboration réelle</w:t>
      </w:r>
      <w:r w:rsidR="006A54CF" w:rsidRPr="00251107">
        <w:rPr>
          <w:rStyle w:val="docdata"/>
          <w:rFonts w:ascii="Times New Roman" w:hAnsi="Times New Roman" w:cs="Times New Roman"/>
          <w:color w:val="000000"/>
          <w:sz w:val="20"/>
          <w:szCs w:val="20"/>
        </w:rPr>
        <w:t> </w:t>
      </w:r>
      <w:r w:rsidRPr="00251107">
        <w:rPr>
          <w:rStyle w:val="docdata"/>
          <w:rFonts w:ascii="Times New Roman" w:hAnsi="Times New Roman" w:cs="Times New Roman"/>
          <w:color w:val="000000"/>
          <w:sz w:val="20"/>
          <w:szCs w:val="20"/>
        </w:rPr>
        <w:t xml:space="preserve">; </w:t>
      </w:r>
      <w:r w:rsidRPr="00251107">
        <w:rPr>
          <w:rStyle w:val="docdata"/>
          <w:rFonts w:ascii="Times New Roman" w:hAnsi="Times New Roman" w:cs="Times New Roman"/>
          <w:color w:val="000000"/>
          <w:sz w:val="20"/>
          <w:szCs w:val="20"/>
        </w:rPr>
        <w:t xml:space="preserve">les projets réellement </w:t>
      </w:r>
      <w:proofErr w:type="spellStart"/>
      <w:r w:rsidRPr="006A7BAC">
        <w:rPr>
          <w:rFonts w:ascii="Times New Roman" w:hAnsi="Times New Roman" w:cs="Times New Roman"/>
          <w:sz w:val="20"/>
          <w:szCs w:val="20"/>
        </w:rPr>
        <w:t>co-construits</w:t>
      </w:r>
      <w:proofErr w:type="spellEnd"/>
      <w:r w:rsidRPr="006A7BAC">
        <w:rPr>
          <w:rFonts w:ascii="Times New Roman" w:hAnsi="Times New Roman" w:cs="Times New Roman"/>
          <w:sz w:val="20"/>
          <w:szCs w:val="20"/>
        </w:rPr>
        <w:t xml:space="preserve"> </w:t>
      </w:r>
      <w:r w:rsidRPr="006A7BAC">
        <w:rPr>
          <w:rFonts w:ascii="Times New Roman" w:hAnsi="Times New Roman" w:cs="Times New Roman"/>
          <w:sz w:val="20"/>
          <w:szCs w:val="20"/>
        </w:rPr>
        <w:t xml:space="preserve">devraient </w:t>
      </w:r>
      <w:r w:rsidRPr="006A7BAC">
        <w:rPr>
          <w:rFonts w:ascii="Times New Roman" w:hAnsi="Times New Roman" w:cs="Times New Roman"/>
          <w:sz w:val="20"/>
          <w:szCs w:val="20"/>
        </w:rPr>
        <w:t>comporte</w:t>
      </w:r>
      <w:r w:rsidRPr="006A7BAC">
        <w:rPr>
          <w:rFonts w:ascii="Times New Roman" w:hAnsi="Times New Roman" w:cs="Times New Roman"/>
          <w:sz w:val="20"/>
          <w:szCs w:val="20"/>
        </w:rPr>
        <w:t>r</w:t>
      </w:r>
      <w:r w:rsidRPr="006A7BAC">
        <w:rPr>
          <w:rFonts w:ascii="Times New Roman" w:hAnsi="Times New Roman" w:cs="Times New Roman"/>
          <w:sz w:val="20"/>
          <w:szCs w:val="20"/>
        </w:rPr>
        <w:t xml:space="preserve"> un volet évaluation inclusive et bienveillante impliquant enseignants et intervenants extérieurs.</w:t>
      </w:r>
    </w:p>
    <w:p w:rsidR="00ED4C0F" w:rsidRPr="00251107" w:rsidRDefault="00ED4C0F" w:rsidP="00ED4C0F">
      <w:pPr>
        <w:pStyle w:val="Titre1"/>
        <w:keepNext/>
        <w:keepLines/>
        <w:spacing w:before="240" w:beforeAutospacing="0" w:after="0" w:afterAutospacing="0" w:line="256" w:lineRule="auto"/>
        <w:rPr>
          <w:sz w:val="20"/>
          <w:szCs w:val="20"/>
        </w:rPr>
      </w:pPr>
      <w:r w:rsidRPr="00251107">
        <w:rPr>
          <w:color w:val="2E74B5"/>
          <w:sz w:val="20"/>
          <w:szCs w:val="20"/>
        </w:rPr>
        <w:t>Méthodologie de recherche</w:t>
      </w:r>
      <w:r w:rsidR="006A54CF" w:rsidRPr="00251107">
        <w:rPr>
          <w:color w:val="2E74B5"/>
          <w:sz w:val="20"/>
          <w:szCs w:val="20"/>
        </w:rPr>
        <w:t> </w:t>
      </w:r>
      <w:r w:rsidRPr="00251107">
        <w:rPr>
          <w:color w:val="2E74B5"/>
          <w:sz w:val="20"/>
          <w:szCs w:val="20"/>
        </w:rPr>
        <w:t>:</w:t>
      </w:r>
    </w:p>
    <w:p w:rsidR="00ED4C0F" w:rsidRPr="00251107" w:rsidRDefault="00ED4C0F" w:rsidP="00ED4C0F">
      <w:pPr>
        <w:pStyle w:val="NormalWeb"/>
        <w:spacing w:before="0" w:beforeAutospacing="0" w:after="0" w:afterAutospacing="0"/>
        <w:rPr>
          <w:color w:val="000000"/>
          <w:sz w:val="20"/>
          <w:szCs w:val="20"/>
        </w:rPr>
      </w:pPr>
      <w:r w:rsidRPr="00251107">
        <w:rPr>
          <w:color w:val="000000"/>
          <w:sz w:val="20"/>
          <w:szCs w:val="20"/>
        </w:rPr>
        <w:t xml:space="preserve">Une </w:t>
      </w:r>
      <w:r w:rsidRPr="00251107">
        <w:rPr>
          <w:color w:val="000000"/>
          <w:sz w:val="20"/>
          <w:szCs w:val="20"/>
        </w:rPr>
        <w:t>enquête préalable</w:t>
      </w:r>
    </w:p>
    <w:p w:rsidR="00ED4C0F" w:rsidRPr="00251107" w:rsidRDefault="00ED4C0F" w:rsidP="00ED4C0F">
      <w:pPr>
        <w:pStyle w:val="1731"/>
        <w:spacing w:before="0" w:beforeAutospacing="0" w:after="0" w:afterAutospacing="0"/>
        <w:rPr>
          <w:color w:val="000000"/>
          <w:sz w:val="20"/>
          <w:szCs w:val="20"/>
        </w:rPr>
      </w:pPr>
      <w:r w:rsidRPr="00251107">
        <w:rPr>
          <w:color w:val="000000"/>
          <w:sz w:val="20"/>
          <w:szCs w:val="20"/>
        </w:rPr>
        <w:t>Un d</w:t>
      </w:r>
      <w:r w:rsidRPr="00251107">
        <w:rPr>
          <w:color w:val="000000"/>
          <w:sz w:val="20"/>
          <w:szCs w:val="20"/>
        </w:rPr>
        <w:t>ispositif d’accompagnement continué des équipes</w:t>
      </w:r>
      <w:r w:rsidR="006A54CF" w:rsidRPr="00251107">
        <w:rPr>
          <w:color w:val="000000"/>
          <w:sz w:val="20"/>
          <w:szCs w:val="20"/>
        </w:rPr>
        <w:t> </w:t>
      </w:r>
      <w:r w:rsidRPr="00251107">
        <w:rPr>
          <w:color w:val="000000"/>
          <w:sz w:val="20"/>
          <w:szCs w:val="20"/>
        </w:rPr>
        <w:t>:</w:t>
      </w:r>
    </w:p>
    <w:p w:rsidR="00ED4C0F" w:rsidRPr="00251107" w:rsidRDefault="00ED4C0F" w:rsidP="00ED4C0F">
      <w:pPr>
        <w:pStyle w:val="1731"/>
        <w:spacing w:before="0" w:beforeAutospacing="0" w:after="0" w:afterAutospacing="0"/>
        <w:ind w:left="708"/>
        <w:rPr>
          <w:color w:val="000000"/>
          <w:sz w:val="20"/>
          <w:szCs w:val="20"/>
        </w:rPr>
      </w:pPr>
      <w:r w:rsidRPr="00251107">
        <w:rPr>
          <w:rStyle w:val="docdata"/>
          <w:color w:val="000000"/>
          <w:sz w:val="20"/>
          <w:szCs w:val="20"/>
        </w:rPr>
        <w:t>Une f</w:t>
      </w:r>
      <w:r w:rsidRPr="00251107">
        <w:rPr>
          <w:rStyle w:val="docdata"/>
          <w:color w:val="000000"/>
          <w:sz w:val="20"/>
          <w:szCs w:val="20"/>
        </w:rPr>
        <w:t>ormation conjointe</w:t>
      </w:r>
      <w:r w:rsidRPr="00251107">
        <w:rPr>
          <w:color w:val="000000"/>
          <w:sz w:val="20"/>
          <w:szCs w:val="20"/>
        </w:rPr>
        <w:t xml:space="preserve"> visant l’amélioration des compétences partenariales et coopératives et celle de l’évaluation des acquis élèves</w:t>
      </w:r>
    </w:p>
    <w:p w:rsidR="00ED4C0F" w:rsidRPr="00251107" w:rsidRDefault="00ED4C0F" w:rsidP="00ED4C0F">
      <w:pPr>
        <w:pStyle w:val="NormalWeb"/>
        <w:spacing w:before="0" w:beforeAutospacing="0" w:after="0" w:afterAutospacing="0"/>
        <w:ind w:firstLine="708"/>
        <w:rPr>
          <w:color w:val="000000"/>
          <w:sz w:val="20"/>
          <w:szCs w:val="20"/>
        </w:rPr>
      </w:pPr>
      <w:r w:rsidRPr="00251107">
        <w:rPr>
          <w:color w:val="000000"/>
          <w:sz w:val="20"/>
          <w:szCs w:val="20"/>
        </w:rPr>
        <w:t>Un accompagnement continué dans les classes</w:t>
      </w:r>
      <w:r w:rsidR="006A54CF" w:rsidRPr="00251107">
        <w:rPr>
          <w:color w:val="000000"/>
          <w:sz w:val="20"/>
          <w:szCs w:val="20"/>
        </w:rPr>
        <w:t xml:space="preserve"> </w:t>
      </w:r>
      <w:r w:rsidR="006A54CF" w:rsidRPr="00251107">
        <w:rPr>
          <w:rStyle w:val="docdata"/>
          <w:color w:val="000000"/>
          <w:sz w:val="20"/>
          <w:szCs w:val="20"/>
        </w:rPr>
        <w:t xml:space="preserve">des « binômes </w:t>
      </w:r>
      <w:r w:rsidR="006A54CF" w:rsidRPr="00251107">
        <w:rPr>
          <w:rStyle w:val="docdata"/>
          <w:color w:val="000000"/>
          <w:sz w:val="20"/>
          <w:szCs w:val="20"/>
        </w:rPr>
        <w:t>e</w:t>
      </w:r>
      <w:r w:rsidR="006A54CF" w:rsidRPr="00251107">
        <w:rPr>
          <w:rStyle w:val="docdata"/>
          <w:color w:val="000000"/>
          <w:sz w:val="20"/>
          <w:szCs w:val="20"/>
        </w:rPr>
        <w:t>nseignants/intervenants »</w:t>
      </w:r>
      <w:r w:rsidRPr="00251107">
        <w:rPr>
          <w:color w:val="000000"/>
          <w:sz w:val="20"/>
          <w:szCs w:val="20"/>
        </w:rPr>
        <w:t>.</w:t>
      </w:r>
    </w:p>
    <w:p w:rsidR="006A54CF" w:rsidRPr="00251107" w:rsidRDefault="006A54CF" w:rsidP="006A54CF">
      <w:pPr>
        <w:pStyle w:val="NormalWeb"/>
        <w:spacing w:before="0" w:beforeAutospacing="0" w:after="0" w:afterAutospacing="0"/>
        <w:ind w:firstLine="708"/>
        <w:rPr>
          <w:sz w:val="20"/>
          <w:szCs w:val="20"/>
        </w:rPr>
      </w:pPr>
    </w:p>
    <w:p w:rsidR="006A7BAC" w:rsidRDefault="006A54CF" w:rsidP="006A7BAC">
      <w:pPr>
        <w:spacing w:after="0" w:line="240" w:lineRule="auto"/>
        <w:jc w:val="both"/>
        <w:rPr>
          <w:rFonts w:ascii="Times New Roman" w:eastAsia="Times New Roman" w:hAnsi="Times New Roman" w:cs="Times New Roman"/>
          <w:color w:val="000000"/>
          <w:sz w:val="20"/>
          <w:szCs w:val="20"/>
          <w:lang w:eastAsia="fr-FR"/>
        </w:rPr>
      </w:pPr>
      <w:r w:rsidRPr="001D65CB">
        <w:rPr>
          <w:rFonts w:ascii="Times New Roman" w:eastAsia="Times New Roman" w:hAnsi="Times New Roman" w:cs="Times New Roman"/>
          <w:b/>
          <w:bCs/>
          <w:color w:val="0070C0"/>
          <w:sz w:val="20"/>
          <w:szCs w:val="20"/>
          <w:lang w:eastAsia="fr-FR"/>
        </w:rPr>
        <w:t>Types de données recueillies</w:t>
      </w:r>
      <w:r w:rsidRPr="001D65CB">
        <w:rPr>
          <w:rFonts w:ascii="Times New Roman" w:eastAsia="Times New Roman" w:hAnsi="Times New Roman" w:cs="Times New Roman"/>
          <w:color w:val="0070C0"/>
          <w:sz w:val="20"/>
          <w:szCs w:val="20"/>
          <w:lang w:eastAsia="fr-FR"/>
        </w:rPr>
        <w:t> </w:t>
      </w:r>
      <w:r w:rsidRPr="001D65CB">
        <w:rPr>
          <w:rFonts w:ascii="Times New Roman" w:eastAsia="Times New Roman" w:hAnsi="Times New Roman" w:cs="Times New Roman"/>
          <w:color w:val="000000"/>
          <w:sz w:val="20"/>
          <w:szCs w:val="20"/>
          <w:lang w:eastAsia="fr-FR"/>
        </w:rPr>
        <w:t xml:space="preserve">: </w:t>
      </w:r>
    </w:p>
    <w:p w:rsidR="006A54CF" w:rsidRDefault="006A54CF" w:rsidP="006A7BAC">
      <w:pPr>
        <w:spacing w:after="0" w:line="240" w:lineRule="auto"/>
        <w:jc w:val="both"/>
        <w:rPr>
          <w:rFonts w:ascii="Times New Roman" w:eastAsia="Times New Roman" w:hAnsi="Times New Roman" w:cs="Times New Roman"/>
          <w:color w:val="000000"/>
          <w:sz w:val="20"/>
          <w:szCs w:val="20"/>
          <w:lang w:eastAsia="fr-FR"/>
        </w:rPr>
      </w:pPr>
      <w:proofErr w:type="gramStart"/>
      <w:r w:rsidRPr="001D65CB">
        <w:rPr>
          <w:rFonts w:ascii="Times New Roman" w:eastAsia="Times New Roman" w:hAnsi="Times New Roman" w:cs="Times New Roman"/>
          <w:color w:val="000000"/>
          <w:sz w:val="20"/>
          <w:szCs w:val="20"/>
          <w:lang w:eastAsia="fr-FR"/>
        </w:rPr>
        <w:t>f</w:t>
      </w:r>
      <w:r w:rsidRPr="006A54CF">
        <w:rPr>
          <w:rFonts w:ascii="Times New Roman" w:eastAsia="Times New Roman" w:hAnsi="Times New Roman" w:cs="Times New Roman"/>
          <w:color w:val="000000"/>
          <w:sz w:val="20"/>
          <w:szCs w:val="20"/>
          <w:lang w:eastAsia="fr-FR"/>
        </w:rPr>
        <w:t>ilms</w:t>
      </w:r>
      <w:proofErr w:type="gramEnd"/>
      <w:r w:rsidRPr="006A54CF">
        <w:rPr>
          <w:rFonts w:ascii="Times New Roman" w:eastAsia="Times New Roman" w:hAnsi="Times New Roman" w:cs="Times New Roman"/>
          <w:color w:val="000000"/>
          <w:sz w:val="20"/>
          <w:szCs w:val="20"/>
          <w:lang w:eastAsia="fr-FR"/>
        </w:rPr>
        <w:t xml:space="preserve"> de classe + film de formation + notes</w:t>
      </w:r>
      <w:r w:rsidRPr="006A54CF">
        <w:rPr>
          <w:rFonts w:ascii="Times New Roman" w:eastAsia="Times New Roman" w:hAnsi="Times New Roman" w:cs="Times New Roman"/>
          <w:color w:val="000000"/>
          <w:sz w:val="20"/>
          <w:szCs w:val="20"/>
          <w:lang w:eastAsia="fr-FR"/>
        </w:rPr>
        <w:t xml:space="preserve">, </w:t>
      </w:r>
      <w:r w:rsidR="001D65CB">
        <w:rPr>
          <w:rFonts w:ascii="Times New Roman" w:eastAsia="Times New Roman" w:hAnsi="Times New Roman" w:cs="Times New Roman"/>
          <w:color w:val="000000"/>
          <w:sz w:val="20"/>
          <w:szCs w:val="20"/>
          <w:lang w:eastAsia="fr-FR"/>
        </w:rPr>
        <w:t>q</w:t>
      </w:r>
      <w:r w:rsidRPr="006A54CF">
        <w:rPr>
          <w:rFonts w:ascii="Times New Roman" w:eastAsia="Times New Roman" w:hAnsi="Times New Roman" w:cs="Times New Roman"/>
          <w:color w:val="000000"/>
          <w:sz w:val="20"/>
          <w:szCs w:val="20"/>
          <w:lang w:eastAsia="fr-FR"/>
        </w:rPr>
        <w:t>uestionnaire</w:t>
      </w:r>
      <w:r w:rsidRPr="006A54CF">
        <w:rPr>
          <w:rFonts w:ascii="Times New Roman" w:eastAsia="Times New Roman" w:hAnsi="Times New Roman" w:cs="Times New Roman"/>
          <w:color w:val="000000"/>
          <w:sz w:val="20"/>
          <w:szCs w:val="20"/>
          <w:lang w:eastAsia="fr-FR"/>
        </w:rPr>
        <w:t>s, textes des p</w:t>
      </w:r>
      <w:r w:rsidRPr="006A54CF">
        <w:rPr>
          <w:rFonts w:ascii="Times New Roman" w:eastAsia="Times New Roman" w:hAnsi="Times New Roman" w:cs="Times New Roman"/>
          <w:color w:val="000000"/>
          <w:sz w:val="20"/>
          <w:szCs w:val="20"/>
          <w:lang w:eastAsia="fr-FR"/>
        </w:rPr>
        <w:t>rojet</w:t>
      </w:r>
      <w:r w:rsidRPr="006A54CF">
        <w:rPr>
          <w:rFonts w:ascii="Times New Roman" w:eastAsia="Times New Roman" w:hAnsi="Times New Roman" w:cs="Times New Roman"/>
          <w:color w:val="000000"/>
          <w:sz w:val="20"/>
          <w:szCs w:val="20"/>
          <w:lang w:eastAsia="fr-FR"/>
        </w:rPr>
        <w:t>s</w:t>
      </w:r>
      <w:r w:rsidRPr="006A54CF">
        <w:rPr>
          <w:rFonts w:ascii="Times New Roman" w:eastAsia="Times New Roman" w:hAnsi="Times New Roman" w:cs="Times New Roman"/>
          <w:color w:val="000000"/>
          <w:sz w:val="20"/>
          <w:szCs w:val="20"/>
          <w:lang w:eastAsia="fr-FR"/>
        </w:rPr>
        <w:t> </w:t>
      </w:r>
      <w:r w:rsidRPr="006A54CF">
        <w:rPr>
          <w:rFonts w:ascii="Times New Roman" w:eastAsia="Times New Roman" w:hAnsi="Times New Roman" w:cs="Times New Roman"/>
          <w:color w:val="000000"/>
          <w:sz w:val="20"/>
          <w:szCs w:val="20"/>
          <w:lang w:eastAsia="fr-FR"/>
        </w:rPr>
        <w:t>des années antérieures et actuels, t</w:t>
      </w:r>
      <w:r w:rsidRPr="006A54CF">
        <w:rPr>
          <w:rFonts w:ascii="Times New Roman" w:eastAsia="Times New Roman" w:hAnsi="Times New Roman" w:cs="Times New Roman"/>
          <w:color w:val="000000"/>
          <w:sz w:val="20"/>
          <w:szCs w:val="20"/>
          <w:lang w:eastAsia="fr-FR"/>
        </w:rPr>
        <w:t xml:space="preserve">races écrites : </w:t>
      </w:r>
      <w:r>
        <w:rPr>
          <w:rFonts w:ascii="Times New Roman" w:eastAsia="Times New Roman" w:hAnsi="Times New Roman" w:cs="Times New Roman"/>
          <w:color w:val="000000"/>
          <w:sz w:val="20"/>
          <w:szCs w:val="20"/>
          <w:lang w:eastAsia="fr-FR"/>
        </w:rPr>
        <w:t>c</w:t>
      </w:r>
      <w:r w:rsidRPr="006A54CF">
        <w:rPr>
          <w:rFonts w:ascii="Times New Roman" w:eastAsia="Times New Roman" w:hAnsi="Times New Roman" w:cs="Times New Roman"/>
          <w:color w:val="000000"/>
          <w:sz w:val="20"/>
          <w:szCs w:val="20"/>
          <w:lang w:eastAsia="fr-FR"/>
        </w:rPr>
        <w:t>ourriel entre intervenant et enseignant</w:t>
      </w:r>
      <w:r w:rsidRPr="006A54CF">
        <w:rPr>
          <w:rFonts w:ascii="Times New Roman" w:eastAsia="Times New Roman" w:hAnsi="Times New Roman" w:cs="Times New Roman"/>
          <w:color w:val="000000"/>
          <w:sz w:val="20"/>
          <w:szCs w:val="20"/>
          <w:lang w:eastAsia="fr-FR"/>
        </w:rPr>
        <w:t xml:space="preserve">, </w:t>
      </w:r>
      <w:r w:rsidRPr="006A54CF">
        <w:rPr>
          <w:rFonts w:ascii="Times New Roman" w:eastAsia="Times New Roman" w:hAnsi="Times New Roman" w:cs="Times New Roman"/>
          <w:color w:val="000000"/>
          <w:sz w:val="20"/>
          <w:szCs w:val="20"/>
          <w:lang w:eastAsia="fr-FR"/>
        </w:rPr>
        <w:t>2 carnets de bord rédigés par deux enseignantes en 2018 </w:t>
      </w:r>
      <w:r w:rsidRPr="006A54CF">
        <w:rPr>
          <w:rFonts w:ascii="Times New Roman" w:eastAsia="Times New Roman" w:hAnsi="Times New Roman" w:cs="Times New Roman"/>
          <w:color w:val="000000"/>
          <w:sz w:val="20"/>
          <w:szCs w:val="20"/>
          <w:lang w:eastAsia="fr-FR"/>
        </w:rPr>
        <w:t>pour</w:t>
      </w:r>
      <w:r w:rsidRPr="006A54CF">
        <w:rPr>
          <w:rFonts w:ascii="Times New Roman" w:eastAsia="Times New Roman" w:hAnsi="Times New Roman" w:cs="Times New Roman"/>
          <w:color w:val="000000"/>
          <w:sz w:val="20"/>
          <w:szCs w:val="20"/>
          <w:lang w:eastAsia="fr-FR"/>
        </w:rPr>
        <w:t xml:space="preserve"> repér</w:t>
      </w:r>
      <w:r w:rsidRPr="006A54CF">
        <w:rPr>
          <w:rFonts w:ascii="Times New Roman" w:eastAsia="Times New Roman" w:hAnsi="Times New Roman" w:cs="Times New Roman"/>
          <w:color w:val="000000"/>
          <w:sz w:val="20"/>
          <w:szCs w:val="20"/>
          <w:lang w:eastAsia="fr-FR"/>
        </w:rPr>
        <w:t>er</w:t>
      </w:r>
      <w:r w:rsidRPr="006A54CF">
        <w:rPr>
          <w:rFonts w:ascii="Times New Roman" w:eastAsia="Times New Roman" w:hAnsi="Times New Roman" w:cs="Times New Roman"/>
          <w:color w:val="000000"/>
          <w:sz w:val="20"/>
          <w:szCs w:val="20"/>
          <w:lang w:eastAsia="fr-FR"/>
        </w:rPr>
        <w:t xml:space="preserve"> les comportements des élèves à s’organiser collectivement pour participer à un jeu et</w:t>
      </w:r>
      <w:r w:rsidRPr="006A54CF">
        <w:rPr>
          <w:rFonts w:ascii="Times New Roman" w:eastAsia="Times New Roman" w:hAnsi="Times New Roman" w:cs="Times New Roman"/>
          <w:color w:val="000000"/>
          <w:sz w:val="20"/>
          <w:szCs w:val="20"/>
          <w:lang w:eastAsia="fr-FR"/>
        </w:rPr>
        <w:t xml:space="preserve"> décrire</w:t>
      </w:r>
      <w:r w:rsidRPr="006A54CF">
        <w:rPr>
          <w:rFonts w:ascii="Times New Roman" w:eastAsia="Times New Roman" w:hAnsi="Times New Roman" w:cs="Times New Roman"/>
          <w:color w:val="000000"/>
          <w:sz w:val="20"/>
          <w:szCs w:val="20"/>
          <w:lang w:eastAsia="fr-FR"/>
        </w:rPr>
        <w:t xml:space="preserve"> </w:t>
      </w:r>
      <w:r w:rsidRPr="006A54CF">
        <w:rPr>
          <w:rFonts w:ascii="Times New Roman" w:eastAsia="Times New Roman" w:hAnsi="Times New Roman" w:cs="Times New Roman"/>
          <w:color w:val="000000"/>
          <w:sz w:val="20"/>
          <w:szCs w:val="20"/>
          <w:lang w:eastAsia="fr-FR"/>
        </w:rPr>
        <w:t xml:space="preserve">le déroulement de </w:t>
      </w:r>
      <w:r w:rsidRPr="006A54CF">
        <w:rPr>
          <w:rFonts w:ascii="Times New Roman" w:eastAsia="Times New Roman" w:hAnsi="Times New Roman" w:cs="Times New Roman"/>
          <w:color w:val="000000"/>
          <w:sz w:val="20"/>
          <w:szCs w:val="20"/>
          <w:lang w:eastAsia="fr-FR"/>
        </w:rPr>
        <w:t>la passation des épreuves.</w:t>
      </w:r>
    </w:p>
    <w:p w:rsidR="006B31D5" w:rsidRDefault="006B31D5" w:rsidP="006A7BAC">
      <w:pPr>
        <w:spacing w:after="0" w:line="240" w:lineRule="auto"/>
        <w:jc w:val="both"/>
        <w:rPr>
          <w:rFonts w:ascii="Times New Roman" w:eastAsia="Times New Roman" w:hAnsi="Times New Roman" w:cs="Times New Roman"/>
          <w:color w:val="000000"/>
          <w:sz w:val="20"/>
          <w:szCs w:val="20"/>
          <w:lang w:eastAsia="fr-FR"/>
        </w:rPr>
      </w:pPr>
    </w:p>
    <w:p w:rsidR="006A54CF" w:rsidRDefault="006A54CF" w:rsidP="006A7BAC">
      <w:pPr>
        <w:spacing w:after="0" w:line="240" w:lineRule="auto"/>
        <w:jc w:val="both"/>
        <w:rPr>
          <w:rFonts w:ascii="Times New Roman" w:eastAsia="Times New Roman" w:hAnsi="Times New Roman" w:cs="Times New Roman"/>
          <w:b/>
          <w:bCs/>
          <w:color w:val="0070C0"/>
          <w:sz w:val="20"/>
          <w:szCs w:val="20"/>
          <w:lang w:eastAsia="fr-FR"/>
        </w:rPr>
      </w:pPr>
      <w:r w:rsidRPr="006A54CF">
        <w:rPr>
          <w:rFonts w:ascii="Times New Roman" w:eastAsia="Times New Roman" w:hAnsi="Times New Roman" w:cs="Times New Roman"/>
          <w:b/>
          <w:bCs/>
          <w:color w:val="0070C0"/>
          <w:sz w:val="20"/>
          <w:szCs w:val="20"/>
          <w:lang w:eastAsia="fr-FR"/>
        </w:rPr>
        <w:t>Premier</w:t>
      </w:r>
      <w:r w:rsidR="001D65CB">
        <w:rPr>
          <w:rFonts w:ascii="Times New Roman" w:eastAsia="Times New Roman" w:hAnsi="Times New Roman" w:cs="Times New Roman"/>
          <w:b/>
          <w:bCs/>
          <w:color w:val="0070C0"/>
          <w:sz w:val="20"/>
          <w:szCs w:val="20"/>
          <w:lang w:eastAsia="fr-FR"/>
        </w:rPr>
        <w:t>s</w:t>
      </w:r>
      <w:r w:rsidRPr="006A54CF">
        <w:rPr>
          <w:rFonts w:ascii="Times New Roman" w:eastAsia="Times New Roman" w:hAnsi="Times New Roman" w:cs="Times New Roman"/>
          <w:b/>
          <w:bCs/>
          <w:color w:val="0070C0"/>
          <w:sz w:val="20"/>
          <w:szCs w:val="20"/>
          <w:lang w:eastAsia="fr-FR"/>
        </w:rPr>
        <w:t xml:space="preserve"> résultats</w:t>
      </w:r>
    </w:p>
    <w:p w:rsidR="001D65CB" w:rsidRPr="001D65CB" w:rsidRDefault="001D65CB" w:rsidP="006A7BAC">
      <w:pPr>
        <w:spacing w:after="0" w:line="240" w:lineRule="auto"/>
        <w:jc w:val="both"/>
        <w:rPr>
          <w:rFonts w:ascii="Times New Roman" w:eastAsia="Times New Roman" w:hAnsi="Times New Roman" w:cs="Times New Roman"/>
          <w:sz w:val="20"/>
          <w:szCs w:val="20"/>
          <w:lang w:eastAsia="fr-FR"/>
        </w:rPr>
      </w:pPr>
      <w:r w:rsidRPr="001D65CB">
        <w:rPr>
          <w:rFonts w:ascii="Times New Roman" w:eastAsia="Times New Roman" w:hAnsi="Times New Roman" w:cs="Times New Roman"/>
          <w:sz w:val="20"/>
          <w:szCs w:val="20"/>
          <w:lang w:eastAsia="fr-FR"/>
        </w:rPr>
        <w:t>L’analyse des projets montre que :</w:t>
      </w:r>
    </w:p>
    <w:p w:rsidR="00251107" w:rsidRPr="001D65CB" w:rsidRDefault="006A7BAC" w:rsidP="006A7BAC">
      <w:pPr>
        <w:pStyle w:val="Paragraphedeliste"/>
        <w:numPr>
          <w:ilvl w:val="0"/>
          <w:numId w:val="3"/>
        </w:numPr>
        <w:spacing w:after="0" w:line="240" w:lineRule="auto"/>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w:t>
      </w:r>
      <w:r w:rsidR="00251107" w:rsidRPr="001D65CB">
        <w:rPr>
          <w:rFonts w:ascii="Times New Roman" w:eastAsia="Times New Roman" w:hAnsi="Times New Roman" w:cs="Times New Roman"/>
          <w:sz w:val="20"/>
          <w:szCs w:val="20"/>
          <w:lang w:eastAsia="fr-FR"/>
        </w:rPr>
        <w:t>e nombre d’enseignants et de projets proposés a évolué de 30% de l’année 2017 à l’année 2018-2019.</w:t>
      </w:r>
    </w:p>
    <w:p w:rsidR="00251107" w:rsidRPr="001D65CB" w:rsidRDefault="00251107" w:rsidP="006A7BAC">
      <w:pPr>
        <w:pStyle w:val="Paragraphedeliste"/>
        <w:numPr>
          <w:ilvl w:val="0"/>
          <w:numId w:val="3"/>
        </w:numPr>
        <w:spacing w:after="0" w:line="240" w:lineRule="auto"/>
        <w:jc w:val="both"/>
        <w:rPr>
          <w:rFonts w:ascii="Times New Roman" w:eastAsia="Times New Roman" w:hAnsi="Times New Roman" w:cs="Times New Roman"/>
          <w:sz w:val="20"/>
          <w:szCs w:val="20"/>
          <w:lang w:eastAsia="fr-FR"/>
        </w:rPr>
      </w:pPr>
      <w:r w:rsidRPr="001D65CB">
        <w:rPr>
          <w:rFonts w:ascii="Times New Roman" w:eastAsia="Times New Roman" w:hAnsi="Times New Roman" w:cs="Times New Roman"/>
          <w:sz w:val="20"/>
          <w:szCs w:val="20"/>
          <w:lang w:eastAsia="fr-FR"/>
        </w:rPr>
        <w:t xml:space="preserve">L’analyse </w:t>
      </w:r>
      <w:r w:rsidRPr="001D65CB">
        <w:rPr>
          <w:rFonts w:ascii="Times New Roman" w:eastAsia="Times New Roman" w:hAnsi="Times New Roman" w:cs="Times New Roman"/>
          <w:sz w:val="20"/>
          <w:szCs w:val="20"/>
          <w:lang w:eastAsia="fr-FR"/>
        </w:rPr>
        <w:t>des projets d’éducation au territoire </w:t>
      </w:r>
      <w:r w:rsidRPr="001D65CB">
        <w:rPr>
          <w:rFonts w:ascii="Times New Roman" w:eastAsia="Times New Roman" w:hAnsi="Times New Roman" w:cs="Times New Roman"/>
          <w:sz w:val="20"/>
          <w:szCs w:val="20"/>
          <w:lang w:eastAsia="fr-FR"/>
        </w:rPr>
        <w:t>en 2018-2019 donne à voir une préparation conjointe et une co-écriture des PE et des intervenants.</w:t>
      </w:r>
    </w:p>
    <w:p w:rsidR="00251107" w:rsidRDefault="00251107" w:rsidP="006A7BAC">
      <w:pPr>
        <w:pStyle w:val="Paragraphedeliste"/>
        <w:numPr>
          <w:ilvl w:val="0"/>
          <w:numId w:val="3"/>
        </w:numPr>
        <w:spacing w:after="0" w:line="240" w:lineRule="auto"/>
        <w:jc w:val="both"/>
        <w:rPr>
          <w:rFonts w:ascii="Times New Roman" w:eastAsia="Times New Roman" w:hAnsi="Times New Roman" w:cs="Times New Roman"/>
          <w:sz w:val="20"/>
          <w:szCs w:val="20"/>
          <w:lang w:eastAsia="fr-FR"/>
        </w:rPr>
      </w:pPr>
      <w:r w:rsidRPr="001D65CB">
        <w:rPr>
          <w:rFonts w:ascii="Times New Roman" w:eastAsia="Times New Roman" w:hAnsi="Times New Roman" w:cs="Times New Roman"/>
          <w:sz w:val="20"/>
          <w:szCs w:val="20"/>
          <w:lang w:eastAsia="fr-FR"/>
        </w:rPr>
        <w:t xml:space="preserve">La majorité des projets comprend un volet « évaluation des acquis des élèves » même si </w:t>
      </w:r>
      <w:r w:rsidR="001D65CB" w:rsidRPr="001D65CB">
        <w:rPr>
          <w:rFonts w:ascii="Times New Roman" w:eastAsia="Times New Roman" w:hAnsi="Times New Roman" w:cs="Times New Roman"/>
          <w:sz w:val="20"/>
          <w:szCs w:val="20"/>
          <w:lang w:eastAsia="fr-FR"/>
        </w:rPr>
        <w:t>une différenciation dans les attendus n’est pas indiquée.</w:t>
      </w:r>
    </w:p>
    <w:p w:rsidR="001D65CB" w:rsidRDefault="001D65CB" w:rsidP="006A7BAC">
      <w:pPr>
        <w:pStyle w:val="Paragraphedeliste"/>
        <w:numPr>
          <w:ilvl w:val="0"/>
          <w:numId w:val="3"/>
        </w:numPr>
        <w:spacing w:after="0" w:line="240" w:lineRule="auto"/>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Le projet concernant les trois classes de 5° de collège montre encore un cloisonnement disciplinaire fort et des évaluations strictement disciplinaires sans échanges entre les professeurs.</w:t>
      </w:r>
    </w:p>
    <w:p w:rsidR="006A7BAC" w:rsidRDefault="001D65CB" w:rsidP="006A7BAC">
      <w:pPr>
        <w:spacing w:after="0" w:line="240" w:lineRule="auto"/>
        <w:jc w:val="both"/>
        <w:rPr>
          <w:rStyle w:val="docdata"/>
          <w:rFonts w:ascii="Times New Roman" w:hAnsi="Times New Roman" w:cs="Times New Roman"/>
          <w:color w:val="000000"/>
          <w:sz w:val="20"/>
          <w:szCs w:val="20"/>
        </w:rPr>
      </w:pPr>
      <w:r>
        <w:rPr>
          <w:rFonts w:ascii="Times New Roman" w:eastAsia="Times New Roman" w:hAnsi="Times New Roman" w:cs="Times New Roman"/>
          <w:sz w:val="20"/>
          <w:szCs w:val="20"/>
          <w:lang w:eastAsia="fr-FR"/>
        </w:rPr>
        <w:t xml:space="preserve">L’accompagnement continué dans les classes des « binômes </w:t>
      </w:r>
      <w:r w:rsidRPr="00251107">
        <w:rPr>
          <w:rStyle w:val="docdata"/>
          <w:rFonts w:ascii="Times New Roman" w:hAnsi="Times New Roman" w:cs="Times New Roman"/>
          <w:color w:val="000000"/>
          <w:sz w:val="20"/>
          <w:szCs w:val="20"/>
        </w:rPr>
        <w:t>enseignants/intervenants »</w:t>
      </w:r>
      <w:r>
        <w:rPr>
          <w:rStyle w:val="docdata"/>
          <w:rFonts w:ascii="Times New Roman" w:hAnsi="Times New Roman" w:cs="Times New Roman"/>
          <w:color w:val="000000"/>
          <w:sz w:val="20"/>
          <w:szCs w:val="20"/>
        </w:rPr>
        <w:t xml:space="preserve"> </w:t>
      </w:r>
    </w:p>
    <w:p w:rsidR="006A7BAC" w:rsidRPr="006A7BAC" w:rsidRDefault="001D65CB" w:rsidP="006A7BAC">
      <w:pPr>
        <w:pStyle w:val="Paragraphedeliste"/>
        <w:numPr>
          <w:ilvl w:val="0"/>
          <w:numId w:val="3"/>
        </w:numPr>
        <w:spacing w:after="0" w:line="240" w:lineRule="auto"/>
        <w:jc w:val="both"/>
        <w:rPr>
          <w:rStyle w:val="docdata"/>
          <w:rFonts w:ascii="Times New Roman" w:hAnsi="Times New Roman" w:cs="Times New Roman"/>
          <w:color w:val="000000"/>
          <w:sz w:val="20"/>
          <w:szCs w:val="20"/>
        </w:rPr>
      </w:pPr>
      <w:proofErr w:type="gramStart"/>
      <w:r w:rsidRPr="006A7BAC">
        <w:rPr>
          <w:rStyle w:val="docdata"/>
          <w:rFonts w:ascii="Times New Roman" w:hAnsi="Times New Roman" w:cs="Times New Roman"/>
          <w:color w:val="000000"/>
          <w:sz w:val="20"/>
          <w:szCs w:val="20"/>
        </w:rPr>
        <w:t>permet</w:t>
      </w:r>
      <w:proofErr w:type="gramEnd"/>
      <w:r w:rsidRPr="006A7BAC">
        <w:rPr>
          <w:rStyle w:val="docdata"/>
          <w:rFonts w:ascii="Times New Roman" w:hAnsi="Times New Roman" w:cs="Times New Roman"/>
          <w:color w:val="000000"/>
          <w:sz w:val="20"/>
          <w:szCs w:val="20"/>
        </w:rPr>
        <w:t xml:space="preserve"> d’instituer des temps d’échanges réflexifs et/ou prospectifs d’une durée d’une quinzaine de minutes</w:t>
      </w:r>
      <w:r w:rsidR="006A7BAC" w:rsidRPr="006A7BAC">
        <w:rPr>
          <w:rStyle w:val="docdata"/>
          <w:rFonts w:ascii="Times New Roman" w:hAnsi="Times New Roman" w:cs="Times New Roman"/>
          <w:color w:val="000000"/>
          <w:sz w:val="20"/>
          <w:szCs w:val="20"/>
        </w:rPr>
        <w:t> ;</w:t>
      </w:r>
      <w:r w:rsidRPr="006A7BAC">
        <w:rPr>
          <w:rStyle w:val="docdata"/>
          <w:rFonts w:ascii="Times New Roman" w:hAnsi="Times New Roman" w:cs="Times New Roman"/>
          <w:color w:val="000000"/>
          <w:sz w:val="20"/>
          <w:szCs w:val="20"/>
        </w:rPr>
        <w:t xml:space="preserve"> </w:t>
      </w:r>
    </w:p>
    <w:p w:rsidR="001D65CB" w:rsidRPr="006A7BAC" w:rsidRDefault="001D65CB" w:rsidP="006A7BAC">
      <w:pPr>
        <w:pStyle w:val="Paragraphedeliste"/>
        <w:numPr>
          <w:ilvl w:val="0"/>
          <w:numId w:val="3"/>
        </w:numPr>
        <w:spacing w:after="0" w:line="240" w:lineRule="auto"/>
        <w:jc w:val="both"/>
        <w:rPr>
          <w:rStyle w:val="docdata"/>
          <w:rFonts w:ascii="Times New Roman" w:hAnsi="Times New Roman" w:cs="Times New Roman"/>
          <w:color w:val="000000"/>
          <w:sz w:val="20"/>
          <w:szCs w:val="20"/>
        </w:rPr>
      </w:pPr>
      <w:proofErr w:type="gramStart"/>
      <w:r w:rsidRPr="006A7BAC">
        <w:rPr>
          <w:rStyle w:val="docdata"/>
          <w:rFonts w:ascii="Times New Roman" w:hAnsi="Times New Roman" w:cs="Times New Roman"/>
          <w:color w:val="000000"/>
          <w:sz w:val="20"/>
          <w:szCs w:val="20"/>
        </w:rPr>
        <w:t>donne</w:t>
      </w:r>
      <w:proofErr w:type="gramEnd"/>
      <w:r w:rsidRPr="006A7BAC">
        <w:rPr>
          <w:rStyle w:val="docdata"/>
          <w:rFonts w:ascii="Times New Roman" w:hAnsi="Times New Roman" w:cs="Times New Roman"/>
          <w:color w:val="000000"/>
          <w:sz w:val="20"/>
          <w:szCs w:val="20"/>
        </w:rPr>
        <w:t xml:space="preserve"> l’occasion aux enseignants et intervenants de tester des </w:t>
      </w:r>
      <w:proofErr w:type="spellStart"/>
      <w:r w:rsidR="006A7BAC" w:rsidRPr="006A7BAC">
        <w:rPr>
          <w:rStyle w:val="docdata"/>
          <w:rFonts w:ascii="Times New Roman" w:hAnsi="Times New Roman" w:cs="Times New Roman"/>
          <w:color w:val="000000"/>
          <w:sz w:val="20"/>
          <w:szCs w:val="20"/>
        </w:rPr>
        <w:t>tool</w:t>
      </w:r>
      <w:proofErr w:type="spellEnd"/>
      <w:r w:rsidR="006A7BAC" w:rsidRPr="006A7BAC">
        <w:rPr>
          <w:rStyle w:val="docdata"/>
          <w:rFonts w:ascii="Times New Roman" w:hAnsi="Times New Roman" w:cs="Times New Roman"/>
          <w:color w:val="000000"/>
          <w:sz w:val="20"/>
          <w:szCs w:val="20"/>
        </w:rPr>
        <w:t xml:space="preserve"> kits évaluatifs proposés par l’équipe de chercheurs et/ou d’échanger sur les modalités et contenus des évaluations des acquis des élèves élaborés par les enseignants ; </w:t>
      </w:r>
    </w:p>
    <w:p w:rsidR="006A7BAC" w:rsidRPr="001D65CB" w:rsidRDefault="006A7BAC" w:rsidP="006A7BAC">
      <w:pPr>
        <w:spacing w:after="0" w:line="240" w:lineRule="auto"/>
        <w:jc w:val="both"/>
        <w:rPr>
          <w:rFonts w:ascii="Times New Roman" w:eastAsia="Times New Roman" w:hAnsi="Times New Roman" w:cs="Times New Roman"/>
          <w:sz w:val="20"/>
          <w:szCs w:val="20"/>
          <w:lang w:eastAsia="fr-FR"/>
        </w:rPr>
      </w:pPr>
      <w:r>
        <w:rPr>
          <w:rStyle w:val="docdata"/>
          <w:rFonts w:ascii="Times New Roman" w:hAnsi="Times New Roman" w:cs="Times New Roman"/>
          <w:color w:val="000000"/>
          <w:sz w:val="20"/>
          <w:szCs w:val="20"/>
        </w:rPr>
        <w:t>- offre la possibilité pour les enseignants de maternelle d’observer pour évaluer</w:t>
      </w:r>
    </w:p>
    <w:p w:rsidR="001D65CB" w:rsidRPr="001D65CB" w:rsidRDefault="006A7BAC" w:rsidP="006A7BAC">
      <w:pPr>
        <w:spacing w:after="0" w:line="240" w:lineRule="auto"/>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met au jour la difficulté ou le refus des intervenants de proposer leur participation à l’évaluation.</w:t>
      </w:r>
    </w:p>
    <w:p w:rsidR="006A54CF" w:rsidRDefault="006A54CF" w:rsidP="006A54CF">
      <w:pPr>
        <w:pStyle w:val="1799"/>
        <w:spacing w:before="0" w:beforeAutospacing="0" w:after="160" w:afterAutospacing="0" w:line="256" w:lineRule="auto"/>
      </w:pPr>
      <w:bookmarkStart w:id="0" w:name="_GoBack"/>
      <w:bookmarkEnd w:id="0"/>
    </w:p>
    <w:p w:rsidR="006A54CF" w:rsidRPr="006A54CF" w:rsidRDefault="006A54CF" w:rsidP="006A54CF">
      <w:pPr>
        <w:spacing w:line="273" w:lineRule="auto"/>
        <w:jc w:val="both"/>
        <w:rPr>
          <w:rFonts w:ascii="Times New Roman" w:hAnsi="Times New Roman" w:cs="Times New Roman"/>
          <w:sz w:val="20"/>
          <w:szCs w:val="20"/>
        </w:rPr>
      </w:pPr>
    </w:p>
    <w:p w:rsidR="00ED4C0F" w:rsidRPr="00ED4C0F" w:rsidRDefault="00ED4C0F" w:rsidP="00ED4C0F">
      <w:pPr>
        <w:jc w:val="both"/>
      </w:pPr>
    </w:p>
    <w:sectPr w:rsidR="00ED4C0F" w:rsidRPr="00ED4C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360A3"/>
    <w:multiLevelType w:val="hybridMultilevel"/>
    <w:tmpl w:val="D8E2F166"/>
    <w:lvl w:ilvl="0" w:tplc="30769DD8">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28475A1"/>
    <w:multiLevelType w:val="multilevel"/>
    <w:tmpl w:val="0422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106131"/>
    <w:multiLevelType w:val="multilevel"/>
    <w:tmpl w:val="C91A6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8BB"/>
    <w:rsid w:val="001D65CB"/>
    <w:rsid w:val="002138BB"/>
    <w:rsid w:val="00251107"/>
    <w:rsid w:val="006A54CF"/>
    <w:rsid w:val="006A7BAC"/>
    <w:rsid w:val="006B31D5"/>
    <w:rsid w:val="00C204E8"/>
    <w:rsid w:val="00E82489"/>
    <w:rsid w:val="00ED4C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5A5F3"/>
  <w15:chartTrackingRefBased/>
  <w15:docId w15:val="{D2809E21-9416-4CD9-B115-D80FA340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link w:val="Titre1Car"/>
    <w:uiPriority w:val="9"/>
    <w:qFormat/>
    <w:rsid w:val="002138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38BB"/>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2138B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ocdata">
    <w:name w:val="docdata"/>
    <w:aliases w:val="docy,v5,1388,bqiaagaaeyqcaaagiaiaaaovawaabamdaaaaaaaaaaaaaaaaaaaaaaaaaaaaaaaaaaaaaaaaaaaaaaaaaaaaaaaaaaaaaaaaaaaaaaaaaaaaaaaaaaaaaaaaaaaaaaaaaaaaaaaaaaaaaaaaaaaaaaaaaaaaaaaaaaaaaaaaaaaaaaaaaaaaaaaaaaaaaaaaaaaaaaaaaaaaaaaaaaaaaaaaaaaaaaaaaaaaaaaa"/>
    <w:basedOn w:val="Policepardfaut"/>
    <w:rsid w:val="00ED4C0F"/>
  </w:style>
  <w:style w:type="paragraph" w:customStyle="1" w:styleId="1731">
    <w:name w:val="1731"/>
    <w:aliases w:val="bqiaagaaeyqcaaagiaiaaapsbaaabfoeaaaaaaaaaaaaaaaaaaaaaaaaaaaaaaaaaaaaaaaaaaaaaaaaaaaaaaaaaaaaaaaaaaaaaaaaaaaaaaaaaaaaaaaaaaaaaaaaaaaaaaaaaaaaaaaaaaaaaaaaaaaaaaaaaaaaaaaaaaaaaaaaaaaaaaaaaaaaaaaaaaaaaaaaaaaaaaaaaaaaaaaaaaaaaaaaaaaaaaaa"/>
    <w:basedOn w:val="Normal"/>
    <w:rsid w:val="00ED4C0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1799">
    <w:name w:val="1799"/>
    <w:aliases w:val="bqiaagaaeyqcaaagiaiaaamwbqaabt4faaaaaaaaaaaaaaaaaaaaaaaaaaaaaaaaaaaaaaaaaaaaaaaaaaaaaaaaaaaaaaaaaaaaaaaaaaaaaaaaaaaaaaaaaaaaaaaaaaaaaaaaaaaaaaaaaaaaaaaaaaaaaaaaaaaaaaaaaaaaaaaaaaaaaaaaaaaaaaaaaaaaaaaaaaaaaaaaaaaaaaaaaaaaaaaaaaaaaaaa"/>
    <w:basedOn w:val="Normal"/>
    <w:rsid w:val="006A54C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D65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240604">
      <w:bodyDiv w:val="1"/>
      <w:marLeft w:val="0"/>
      <w:marRight w:val="0"/>
      <w:marTop w:val="0"/>
      <w:marBottom w:val="0"/>
      <w:divBdr>
        <w:top w:val="none" w:sz="0" w:space="0" w:color="auto"/>
        <w:left w:val="none" w:sz="0" w:space="0" w:color="auto"/>
        <w:bottom w:val="none" w:sz="0" w:space="0" w:color="auto"/>
        <w:right w:val="none" w:sz="0" w:space="0" w:color="auto"/>
      </w:divBdr>
    </w:div>
    <w:div w:id="436406332">
      <w:bodyDiv w:val="1"/>
      <w:marLeft w:val="0"/>
      <w:marRight w:val="0"/>
      <w:marTop w:val="0"/>
      <w:marBottom w:val="0"/>
      <w:divBdr>
        <w:top w:val="none" w:sz="0" w:space="0" w:color="auto"/>
        <w:left w:val="none" w:sz="0" w:space="0" w:color="auto"/>
        <w:bottom w:val="none" w:sz="0" w:space="0" w:color="auto"/>
        <w:right w:val="none" w:sz="0" w:space="0" w:color="auto"/>
      </w:divBdr>
    </w:div>
    <w:div w:id="968172585">
      <w:bodyDiv w:val="1"/>
      <w:marLeft w:val="0"/>
      <w:marRight w:val="0"/>
      <w:marTop w:val="0"/>
      <w:marBottom w:val="0"/>
      <w:divBdr>
        <w:top w:val="none" w:sz="0" w:space="0" w:color="auto"/>
        <w:left w:val="none" w:sz="0" w:space="0" w:color="auto"/>
        <w:bottom w:val="none" w:sz="0" w:space="0" w:color="auto"/>
        <w:right w:val="none" w:sz="0" w:space="0" w:color="auto"/>
      </w:divBdr>
    </w:div>
    <w:div w:id="1076786220">
      <w:bodyDiv w:val="1"/>
      <w:marLeft w:val="0"/>
      <w:marRight w:val="0"/>
      <w:marTop w:val="0"/>
      <w:marBottom w:val="0"/>
      <w:divBdr>
        <w:top w:val="none" w:sz="0" w:space="0" w:color="auto"/>
        <w:left w:val="none" w:sz="0" w:space="0" w:color="auto"/>
        <w:bottom w:val="none" w:sz="0" w:space="0" w:color="auto"/>
        <w:right w:val="none" w:sz="0" w:space="0" w:color="auto"/>
      </w:divBdr>
    </w:div>
    <w:div w:id="1282296600">
      <w:bodyDiv w:val="1"/>
      <w:marLeft w:val="0"/>
      <w:marRight w:val="0"/>
      <w:marTop w:val="0"/>
      <w:marBottom w:val="0"/>
      <w:divBdr>
        <w:top w:val="none" w:sz="0" w:space="0" w:color="auto"/>
        <w:left w:val="none" w:sz="0" w:space="0" w:color="auto"/>
        <w:bottom w:val="none" w:sz="0" w:space="0" w:color="auto"/>
        <w:right w:val="none" w:sz="0" w:space="0" w:color="auto"/>
      </w:divBdr>
    </w:div>
    <w:div w:id="1565868727">
      <w:bodyDiv w:val="1"/>
      <w:marLeft w:val="0"/>
      <w:marRight w:val="0"/>
      <w:marTop w:val="0"/>
      <w:marBottom w:val="0"/>
      <w:divBdr>
        <w:top w:val="none" w:sz="0" w:space="0" w:color="auto"/>
        <w:left w:val="none" w:sz="0" w:space="0" w:color="auto"/>
        <w:bottom w:val="none" w:sz="0" w:space="0" w:color="auto"/>
        <w:right w:val="none" w:sz="0" w:space="0" w:color="auto"/>
      </w:divBdr>
    </w:div>
    <w:div w:id="169865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3652</Characters>
  <Application>Microsoft Office Word</Application>
  <DocSecurity>0</DocSecurity>
  <Lines>30</Lines>
  <Paragraphs>8</Paragraphs>
  <ScaleCrop>false</ScaleCrop>
  <HeadingPairs>
    <vt:vector size="4" baseType="variant">
      <vt:variant>
        <vt:lpstr>Titre</vt:lpstr>
      </vt:variant>
      <vt:variant>
        <vt:i4>1</vt:i4>
      </vt:variant>
      <vt:variant>
        <vt:lpstr>Titres</vt:lpstr>
      </vt:variant>
      <vt:variant>
        <vt:i4>4</vt:i4>
      </vt:variant>
    </vt:vector>
  </HeadingPairs>
  <TitlesOfParts>
    <vt:vector size="5" baseType="lpstr">
      <vt:lpstr/>
      <vt:lpstr>Projet DAFIP première vague. REP Laragne Montéglin.    S. Blanc-Maximin, A. Gomb</vt:lpstr>
      <vt:lpstr>Problématique de recherche : </vt:lpstr>
      <vt:lpstr>Objectifs du projet :</vt:lpstr>
      <vt:lpstr>Méthodologie de recherche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MAXIMIN Sylviane</dc:creator>
  <cp:keywords/>
  <dc:description/>
  <cp:lastModifiedBy>MAXIMIN Sylviane</cp:lastModifiedBy>
  <cp:revision>2</cp:revision>
  <dcterms:created xsi:type="dcterms:W3CDTF">2019-09-08T19:07:00Z</dcterms:created>
  <dcterms:modified xsi:type="dcterms:W3CDTF">2019-09-08T19:07:00Z</dcterms:modified>
</cp:coreProperties>
</file>