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77A61" w14:textId="114D68CF" w:rsidR="00F4459F" w:rsidRPr="00E62EB3" w:rsidRDefault="000852D6" w:rsidP="00E62EB3">
      <w:pPr>
        <w:jc w:val="center"/>
        <w:rPr>
          <w:b/>
        </w:rPr>
      </w:pPr>
      <w:r>
        <w:rPr>
          <w:b/>
        </w:rPr>
        <w:t>C</w:t>
      </w:r>
      <w:r w:rsidR="00F4459F" w:rsidRPr="00E62EB3">
        <w:rPr>
          <w:b/>
        </w:rPr>
        <w:t>ompétences orales</w:t>
      </w:r>
      <w:r w:rsidR="00115C9F">
        <w:rPr>
          <w:b/>
        </w:rPr>
        <w:t xml:space="preserve"> et conscience émotionnelle</w:t>
      </w:r>
      <w:r>
        <w:rPr>
          <w:b/>
        </w:rPr>
        <w:t xml:space="preserve"> : </w:t>
      </w:r>
      <w:r w:rsidR="00FE527E">
        <w:rPr>
          <w:b/>
        </w:rPr>
        <w:t>un dispositif d’oralité des émotions</w:t>
      </w:r>
      <w:r w:rsidR="00115C9F">
        <w:rPr>
          <w:b/>
        </w:rPr>
        <w:t xml:space="preserve"> </w:t>
      </w:r>
      <w:r w:rsidR="00F4459F" w:rsidRPr="00E62EB3">
        <w:rPr>
          <w:b/>
        </w:rPr>
        <w:t>à l’école élémentaire</w:t>
      </w:r>
    </w:p>
    <w:p w14:paraId="5E8E971B" w14:textId="77777777" w:rsidR="00F4459F" w:rsidRPr="00E62EB3" w:rsidRDefault="00E62EB3" w:rsidP="00E62EB3">
      <w:pPr>
        <w:jc w:val="center"/>
        <w:rPr>
          <w:b/>
        </w:rPr>
      </w:pPr>
      <w:r w:rsidRPr="00E62EB3">
        <w:rPr>
          <w:b/>
        </w:rPr>
        <w:t>Pasquier, A.</w:t>
      </w:r>
      <w:r w:rsidRPr="00E62EB3">
        <w:rPr>
          <w:b/>
          <w:vertAlign w:val="superscript"/>
        </w:rPr>
        <w:t>1</w:t>
      </w:r>
      <w:r w:rsidRPr="00E62EB3">
        <w:rPr>
          <w:rStyle w:val="Marquedecommentaire"/>
          <w:b/>
        </w:rPr>
        <w:commentReference w:id="0"/>
      </w:r>
      <w:r w:rsidRPr="00E62EB3">
        <w:rPr>
          <w:b/>
        </w:rPr>
        <w:t>,</w:t>
      </w:r>
      <w:r>
        <w:rPr>
          <w:b/>
        </w:rPr>
        <w:t xml:space="preserve"> </w:t>
      </w:r>
      <w:r w:rsidR="00F4459F" w:rsidRPr="00E62EB3">
        <w:rPr>
          <w:b/>
        </w:rPr>
        <w:t>Rezzi, N.</w:t>
      </w:r>
      <w:r w:rsidR="00F4459F" w:rsidRPr="00E62EB3">
        <w:rPr>
          <w:b/>
          <w:vertAlign w:val="superscript"/>
        </w:rPr>
        <w:t>1</w:t>
      </w:r>
      <w:r w:rsidR="00F4459F" w:rsidRPr="00E62EB3">
        <w:rPr>
          <w:b/>
        </w:rPr>
        <w:t>, Papon, L.</w:t>
      </w:r>
      <w:r w:rsidR="00F4459F" w:rsidRPr="00E62EB3">
        <w:rPr>
          <w:b/>
          <w:vertAlign w:val="superscript"/>
        </w:rPr>
        <w:t>1</w:t>
      </w:r>
      <w:r w:rsidRPr="00E62EB3">
        <w:rPr>
          <w:b/>
        </w:rPr>
        <w:t>,</w:t>
      </w:r>
      <w:r>
        <w:rPr>
          <w:b/>
        </w:rPr>
        <w:t xml:space="preserve"> </w:t>
      </w:r>
      <w:r w:rsidRPr="00E62EB3">
        <w:rPr>
          <w:b/>
        </w:rPr>
        <w:t>Ponthieu, G.</w:t>
      </w:r>
      <w:r w:rsidRPr="00E62EB3">
        <w:rPr>
          <w:b/>
          <w:vertAlign w:val="superscript"/>
        </w:rPr>
        <w:t>1</w:t>
      </w:r>
    </w:p>
    <w:p w14:paraId="1F47C5AC" w14:textId="77777777" w:rsidR="00F4459F" w:rsidRPr="00E62EB3" w:rsidRDefault="00F4459F" w:rsidP="00E62EB3">
      <w:pPr>
        <w:jc w:val="center"/>
        <w:rPr>
          <w:b/>
        </w:rPr>
      </w:pPr>
      <w:r w:rsidRPr="00E62EB3">
        <w:rPr>
          <w:b/>
          <w:vertAlign w:val="superscript"/>
        </w:rPr>
        <w:t>1</w:t>
      </w:r>
      <w:r w:rsidRPr="00E62EB3">
        <w:rPr>
          <w:b/>
        </w:rPr>
        <w:t>Aix-Marseille Université, ADEF EA 4671, Marseille, France.</w:t>
      </w:r>
    </w:p>
    <w:p w14:paraId="34AD13E3" w14:textId="131CC44E" w:rsidR="006F32F6" w:rsidRDefault="005507D2" w:rsidP="006F32F6">
      <w:pPr>
        <w:jc w:val="both"/>
      </w:pPr>
      <w:r w:rsidRPr="005507D2">
        <w:t>Le langage oral est au centre du développement cognitif et socio-émotionnel</w:t>
      </w:r>
      <w:r w:rsidRPr="005507D2">
        <w:t xml:space="preserve"> de l’enfant</w:t>
      </w:r>
      <w:r w:rsidRPr="005507D2">
        <w:t>. Les programmes scolaires accordent une place de plus en plus importante au développement des compétences orales des élèves (BO n°11 du 26/11/2015)</w:t>
      </w:r>
      <w:r>
        <w:t xml:space="preserve"> en </w:t>
      </w:r>
      <w:r w:rsidR="006F32F6" w:rsidRPr="005507D2">
        <w:t>fonction des politiques menées pour lutter contre l’échec scolaire. Malgré les nombreuses préconisations, l’oral peine</w:t>
      </w:r>
      <w:r w:rsidR="006F32F6">
        <w:t xml:space="preserve"> à trouver sa place dans les situations d’apprentissage des élèves (</w:t>
      </w:r>
      <w:r w:rsidR="006F32F6" w:rsidRPr="00D237E1">
        <w:t>Grandaty &amp; Lafontaine, 2016 ; Malec, Peterson &amp; Helshereif, 2017</w:t>
      </w:r>
      <w:r w:rsidR="006F32F6">
        <w:t xml:space="preserve">). </w:t>
      </w:r>
      <w:r w:rsidR="00E134A4">
        <w:t>Avec l</w:t>
      </w:r>
      <w:r w:rsidR="006F32F6">
        <w:t>es approches métacognitives, les concepts d’« oracy » ou de « discours oral » (Evans &amp; Jones, 2008) renvoient aux opportunités d’écoute et de parole naturelle</w:t>
      </w:r>
      <w:r w:rsidR="005C6E37">
        <w:t>s</w:t>
      </w:r>
      <w:r w:rsidR="006F32F6">
        <w:t xml:space="preserve"> sur lesquelles les enseignants peuvent prendre appui pour développer les compétences orales des élèves</w:t>
      </w:r>
      <w:r w:rsidR="006F32F6">
        <w:t>.</w:t>
      </w:r>
      <w:r w:rsidR="006F32F6">
        <w:t xml:space="preserve"> </w:t>
      </w:r>
      <w:r w:rsidR="00FE527E">
        <w:t>L’oral prend ici une dimension plus dynamique comparable à l’approche anthropologique de l’oralité avec son concept de « parole vivante » (Langlois, 2012). Il s’agit alors d’une réalité complexe reposant sur une interaction des caractéristiques intellectuelles, cognitives, sociales, affectives et corporelles.</w:t>
      </w:r>
      <w:r w:rsidR="00FE527E">
        <w:t xml:space="preserve"> </w:t>
      </w:r>
      <w:r w:rsidR="00E134A4" w:rsidRPr="00E134A4">
        <w:t>C’est pourquoi, dans le cadre d’une recherche</w:t>
      </w:r>
      <w:r w:rsidR="00E134A4">
        <w:t xml:space="preserve"> DAFIP-SFERE</w:t>
      </w:r>
      <w:r w:rsidR="00E134A4" w:rsidRPr="00E134A4">
        <w:t xml:space="preserve"> menée au sein d’une école primaire classée réseau d’éducation prioritaire (REP), nous </w:t>
      </w:r>
      <w:r w:rsidR="00E134A4">
        <w:t>avo</w:t>
      </w:r>
      <w:r w:rsidR="00E134A4" w:rsidRPr="00E134A4">
        <w:t>ns test</w:t>
      </w:r>
      <w:r w:rsidR="00E134A4">
        <w:t>é</w:t>
      </w:r>
      <w:r w:rsidR="00E134A4" w:rsidRPr="00E134A4">
        <w:t xml:space="preserve"> l’effet d’un dispositif d’enseignement moral et civique (EMC) sur les compétences orales </w:t>
      </w:r>
      <w:r w:rsidR="00E134A4">
        <w:t xml:space="preserve">et émotionnelles </w:t>
      </w:r>
      <w:r w:rsidR="00E134A4" w:rsidRPr="00E134A4">
        <w:t>des élèves.</w:t>
      </w:r>
      <w:r w:rsidR="00E134A4" w:rsidRPr="00E134A4">
        <w:rPr>
          <w:b/>
        </w:rPr>
        <w:t xml:space="preserve"> </w:t>
      </w:r>
      <w:r w:rsidR="00E134A4" w:rsidRPr="00E134A4">
        <w:t>L’échantillon, composé</w:t>
      </w:r>
      <w:r w:rsidR="00E134A4">
        <w:t xml:space="preserve"> de 67</w:t>
      </w:r>
      <w:r w:rsidR="00E134A4" w:rsidRPr="00E134A4">
        <w:t xml:space="preserve"> enfants âgés de </w:t>
      </w:r>
      <w:r w:rsidR="00E134A4">
        <w:t>9</w:t>
      </w:r>
      <w:r w:rsidR="00E134A4" w:rsidRPr="00E134A4">
        <w:t xml:space="preserve"> à 1</w:t>
      </w:r>
      <w:r w:rsidR="00E134A4">
        <w:t>1</w:t>
      </w:r>
      <w:r w:rsidR="00E134A4" w:rsidRPr="00E134A4">
        <w:t xml:space="preserve"> ans, </w:t>
      </w:r>
      <w:r w:rsidR="005C6E37">
        <w:t>a été</w:t>
      </w:r>
      <w:r w:rsidR="00E134A4" w:rsidRPr="00E134A4">
        <w:t xml:space="preserve"> réparti aléatoirement dans deux groupes (expérimental/contrôle).</w:t>
      </w:r>
      <w:r w:rsidR="00E134A4" w:rsidRPr="00E134A4">
        <w:rPr>
          <w:b/>
        </w:rPr>
        <w:t xml:space="preserve"> </w:t>
      </w:r>
      <w:r w:rsidR="00E134A4" w:rsidRPr="00E134A4">
        <w:t xml:space="preserve">Le protocole comprend des phases </w:t>
      </w:r>
      <w:r w:rsidR="00E134A4">
        <w:t>p</w:t>
      </w:r>
      <w:r w:rsidR="00E134A4" w:rsidRPr="00E134A4">
        <w:t>ré-</w:t>
      </w:r>
      <w:r w:rsidR="00E134A4">
        <w:t xml:space="preserve"> et p</w:t>
      </w:r>
      <w:r w:rsidR="00E134A4" w:rsidRPr="00E134A4">
        <w:t>ost-test du dispositif où les compétences orales (ELO, Khomsi, 2001) et les niveaux de conscience émotionnelle (LEAS-C, Bajgar et al., 2005) des élèves sont évalués.</w:t>
      </w:r>
      <w:r w:rsidR="005C6E37">
        <w:t xml:space="preserve"> D</w:t>
      </w:r>
      <w:r w:rsidR="006F32F6">
        <w:t>eux enseignants e</w:t>
      </w:r>
      <w:r w:rsidR="005C6E37">
        <w:t>xpérimentés inconnus des élèves étaient</w:t>
      </w:r>
      <w:r w:rsidR="006F32F6">
        <w:t xml:space="preserve"> chargés de mettre en œuvre des séances hebdomadaires </w:t>
      </w:r>
      <w:r w:rsidR="005C6E37">
        <w:t xml:space="preserve">d’oralité </w:t>
      </w:r>
      <w:r w:rsidR="006F32F6">
        <w:t xml:space="preserve">centrées sur l’identification et l’expression des émotions (groupe expérimental) et sur les institutions françaises (groupe contrôle). </w:t>
      </w:r>
      <w:commentRangeStart w:id="1"/>
      <w:commentRangeStart w:id="2"/>
      <w:r w:rsidR="006F32F6" w:rsidRPr="006F32F6">
        <w:t>Les résultats montrent que le</w:t>
      </w:r>
      <w:r w:rsidR="00F4459F">
        <w:t>s élèves du</w:t>
      </w:r>
      <w:r w:rsidR="006F32F6" w:rsidRPr="006F32F6">
        <w:t xml:space="preserve"> groupe expérimental </w:t>
      </w:r>
      <w:r w:rsidR="00F4459F">
        <w:t>ont</w:t>
      </w:r>
      <w:r w:rsidR="006F32F6" w:rsidRPr="006F32F6">
        <w:t xml:space="preserve"> bénéficié d</w:t>
      </w:r>
      <w:r w:rsidR="00F4459F">
        <w:t>’u</w:t>
      </w:r>
      <w:r w:rsidR="006F32F6" w:rsidRPr="006F32F6">
        <w:t>ne augmentation significative</w:t>
      </w:r>
      <w:r w:rsidR="00F4459F">
        <w:t xml:space="preserve"> </w:t>
      </w:r>
      <w:r w:rsidR="006F32F6" w:rsidRPr="006F32F6">
        <w:t>de</w:t>
      </w:r>
      <w:r w:rsidR="00F4459F">
        <w:t xml:space="preserve"> leur</w:t>
      </w:r>
      <w:r w:rsidR="006F32F6" w:rsidRPr="006F32F6">
        <w:t>s compétences émotionnelles</w:t>
      </w:r>
      <w:r w:rsidR="00F4459F">
        <w:t xml:space="preserve"> </w:t>
      </w:r>
      <w:r w:rsidR="006F32F6" w:rsidRPr="006F32F6">
        <w:t>contrairement aux élèves du groupe contr</w:t>
      </w:r>
      <w:r w:rsidR="00F4459F">
        <w:t>ôle</w:t>
      </w:r>
      <w:r w:rsidR="006F32F6" w:rsidRPr="006F32F6">
        <w:t>. Concernant les compétences langagières, les différences entre les deux temps d’évaluation sont significatives pour les deux groupes en ce qui concerne les niveaux de compréhension immédiate et globale. Le groupe contrôle a également vu progresser ses compétences lexi</w:t>
      </w:r>
      <w:r w:rsidR="005C6E37">
        <w:t xml:space="preserve">cales </w:t>
      </w:r>
      <w:r w:rsidR="006F32F6" w:rsidRPr="006F32F6">
        <w:t>pendant que seul le groupe expérimental semble avoir amélioré de façon significative ses compétences en production orale. Les résultats permettent de mettre en lumière que des pratiques pédagogiques innovantes stimulant l’apprentissage</w:t>
      </w:r>
      <w:r w:rsidR="006F32F6">
        <w:t xml:space="preserve"> dialogique et mettant l’accent sur les approches métacognitives de l’oralité participent au développement du langage oral et des compétences d’écoute et d’empathie.  </w:t>
      </w:r>
      <w:commentRangeEnd w:id="1"/>
      <w:r w:rsidR="006F32F6">
        <w:rPr>
          <w:rStyle w:val="Marquedecommentaire"/>
        </w:rPr>
        <w:commentReference w:id="1"/>
      </w:r>
      <w:commentRangeEnd w:id="2"/>
      <w:r w:rsidR="006F32F6">
        <w:rPr>
          <w:rStyle w:val="Marquedecommentaire"/>
        </w:rPr>
        <w:commentReference w:id="2"/>
      </w:r>
    </w:p>
    <w:p w14:paraId="3C43BDF2" w14:textId="77777777" w:rsidR="006F32F6" w:rsidRPr="0084746E" w:rsidRDefault="006F32F6" w:rsidP="006F32F6">
      <w:pPr>
        <w:jc w:val="both"/>
        <w:rPr>
          <w:lang w:val="en-US"/>
        </w:rPr>
      </w:pPr>
      <w:bookmarkStart w:id="3" w:name="_GoBack"/>
      <w:bookmarkEnd w:id="3"/>
      <w:r w:rsidRPr="0084746E">
        <w:t xml:space="preserve">Bajgar, J., Ciarrochi, J., Lane, R.D. &amp; Deane, F.P. (2005). </w:t>
      </w:r>
      <w:r w:rsidRPr="0084746E">
        <w:rPr>
          <w:lang w:val="en-US"/>
        </w:rPr>
        <w:t xml:space="preserve">Development of the Levels of Emotional Awareness Scale for Children (LEAS-C). </w:t>
      </w:r>
      <w:r w:rsidRPr="0084746E">
        <w:rPr>
          <w:i/>
          <w:lang w:val="en-US"/>
        </w:rPr>
        <w:t>British Journal of Developmental Psychology, 23</w:t>
      </w:r>
      <w:r w:rsidRPr="0084746E">
        <w:rPr>
          <w:lang w:val="en-US"/>
        </w:rPr>
        <w:t>, 569-586.</w:t>
      </w:r>
    </w:p>
    <w:p w14:paraId="0DDAB992" w14:textId="77777777" w:rsidR="006F32F6" w:rsidRPr="0084746E" w:rsidRDefault="006F32F6" w:rsidP="006F32F6">
      <w:pPr>
        <w:jc w:val="both"/>
        <w:rPr>
          <w:lang w:val="en-US"/>
        </w:rPr>
      </w:pPr>
      <w:r w:rsidRPr="0084746E">
        <w:rPr>
          <w:lang w:val="en-US"/>
        </w:rPr>
        <w:t xml:space="preserve">Evans, R. &amp; Jones, D. (2008). </w:t>
      </w:r>
      <w:r w:rsidRPr="0084746E">
        <w:rPr>
          <w:i/>
          <w:lang w:val="en-US"/>
        </w:rPr>
        <w:t>Metacognitive Approaches to Developping Oracy. Developing Speaking and Listening with Young Children</w:t>
      </w:r>
      <w:r w:rsidRPr="0084746E">
        <w:rPr>
          <w:lang w:val="en-US"/>
        </w:rPr>
        <w:t xml:space="preserve">. New York : Routledge.  </w:t>
      </w:r>
    </w:p>
    <w:p w14:paraId="1B0DC28D" w14:textId="77777777" w:rsidR="006F32F6" w:rsidRPr="0084746E" w:rsidRDefault="006F32F6" w:rsidP="006F32F6">
      <w:pPr>
        <w:jc w:val="both"/>
      </w:pPr>
      <w:r w:rsidRPr="0084746E">
        <w:t xml:space="preserve">Grandaty, M. &amp; Lafontaine, L. (2016). </w:t>
      </w:r>
      <w:r w:rsidRPr="0084746E">
        <w:rPr>
          <w:i/>
        </w:rPr>
        <w:t>L’enseignement de l’oral à l’école</w:t>
      </w:r>
      <w:r w:rsidRPr="0084746E">
        <w:t>. Toulouse : PUM. </w:t>
      </w:r>
    </w:p>
    <w:p w14:paraId="79ED4AA6" w14:textId="7F42E980" w:rsidR="006F32F6" w:rsidRDefault="006F32F6" w:rsidP="006F32F6">
      <w:pPr>
        <w:jc w:val="both"/>
      </w:pPr>
      <w:r>
        <w:t>Khomsi, A. (2001). ELO : Evaluation du Langage Oral. Paris : ECPA.</w:t>
      </w:r>
    </w:p>
    <w:p w14:paraId="66C1608C" w14:textId="77777777" w:rsidR="004C3882" w:rsidRPr="0084746E" w:rsidRDefault="004C3882" w:rsidP="004C3882">
      <w:pPr>
        <w:jc w:val="both"/>
      </w:pPr>
      <w:r w:rsidRPr="0084746E">
        <w:t xml:space="preserve">Langlois, R. (2012). </w:t>
      </w:r>
      <w:r w:rsidRPr="0084746E">
        <w:rPr>
          <w:i/>
        </w:rPr>
        <w:t>Les précurseurs de l’oralité scolaire en Europe : de l’oral à la parole vivante.</w:t>
      </w:r>
      <w:r w:rsidRPr="0084746E">
        <w:t xml:space="preserve"> Rouen : PUR.</w:t>
      </w:r>
    </w:p>
    <w:p w14:paraId="2EF127C6" w14:textId="2C85D517" w:rsidR="0046332B" w:rsidRDefault="006F32F6" w:rsidP="005C6E37">
      <w:pPr>
        <w:jc w:val="both"/>
      </w:pPr>
      <w:r w:rsidRPr="002877AB">
        <w:rPr>
          <w:lang w:val="en-US"/>
        </w:rPr>
        <w:t xml:space="preserve">Malec, A., Peterson, S.S. &amp; Elshereif, H. (2017). </w:t>
      </w:r>
      <w:r w:rsidRPr="0084746E">
        <w:rPr>
          <w:lang w:val="en-US"/>
        </w:rPr>
        <w:t xml:space="preserve">Assessing Young Children’s Oral Language: Recommendations for Classroom Practice and Policy. </w:t>
      </w:r>
      <w:r w:rsidRPr="0084746E">
        <w:rPr>
          <w:i/>
        </w:rPr>
        <w:t>Canadian Journal of Education, 40</w:t>
      </w:r>
      <w:r w:rsidRPr="0084746E">
        <w:t>(3), 362-392.</w:t>
      </w:r>
    </w:p>
    <w:sectPr w:rsidR="0046332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SQUIER BERLAND Aurelie" w:date="2019-08-29T15:59:00Z" w:initials="PBA">
    <w:p w14:paraId="7E48D02E" w14:textId="77777777" w:rsidR="00E62EB3" w:rsidRDefault="00E62EB3" w:rsidP="00E62EB3">
      <w:pPr>
        <w:pStyle w:val="Commentaire"/>
      </w:pPr>
      <w:r>
        <w:rPr>
          <w:rStyle w:val="Marquedecommentaire"/>
        </w:rPr>
        <w:annotationRef/>
      </w:r>
      <w:r>
        <w:t>J’ai repris l’ordre des auteurs dans la mesure où le dernier nom est celui qui est sensé « superviser » le projet de recherche, du moins d’un point de vue scientifique pour ma part.</w:t>
      </w:r>
    </w:p>
  </w:comment>
  <w:comment w:id="1" w:author="Culture" w:date="2019-08-28T14:12:00Z" w:initials="C">
    <w:p w14:paraId="7C64D91E" w14:textId="77777777" w:rsidR="006F32F6" w:rsidRDefault="006F32F6" w:rsidP="006F32F6">
      <w:pPr>
        <w:pStyle w:val="Commentaire"/>
      </w:pPr>
      <w:r>
        <w:rPr>
          <w:rStyle w:val="Marquedecommentaire"/>
        </w:rPr>
        <w:annotationRef/>
      </w:r>
      <w:r>
        <w:t>Cette dernière partie doit être retravaillée, j’ai peur d’avoir été trop rapide.</w:t>
      </w:r>
    </w:p>
  </w:comment>
  <w:comment w:id="2" w:author="PASQUIER BERLAND Aurelie" w:date="2019-08-29T16:02:00Z" w:initials="PBA">
    <w:p w14:paraId="43EA3DFF" w14:textId="77777777" w:rsidR="006F32F6" w:rsidRDefault="006F32F6" w:rsidP="006F32F6">
      <w:pPr>
        <w:pStyle w:val="Commentaire"/>
      </w:pPr>
      <w:r>
        <w:rPr>
          <w:rStyle w:val="Marquedecommentaire"/>
        </w:rPr>
        <w:annotationRef/>
      </w:r>
      <w:r>
        <w:t>oui en effet, j’ai repris plus en détails même si je n’ai pas jugé utile de rentrer dans les détails des tests statistiques, d’autant que d’après mes dernières considérations stat en juillet, il faudrait tout revoir... on va faire comme si on y avait pas encore pensé…hum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48D02E" w15:done="0"/>
  <w15:commentEx w15:paraId="7C64D91E" w15:done="0"/>
  <w15:commentEx w15:paraId="43EA3DFF" w15:paraIdParent="7C64D91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SQUIER BERLAND Aurelie">
    <w15:presenceInfo w15:providerId="AD" w15:userId="S-1-5-21-291734064-2630457852-3515383531-32357"/>
  </w15:person>
  <w15:person w15:author="Culture">
    <w15:presenceInfo w15:providerId="None" w15:userId="Cultu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2F6"/>
    <w:rsid w:val="000852D6"/>
    <w:rsid w:val="00115C9F"/>
    <w:rsid w:val="0046332B"/>
    <w:rsid w:val="004C3882"/>
    <w:rsid w:val="005507D2"/>
    <w:rsid w:val="005C6E37"/>
    <w:rsid w:val="006F32F6"/>
    <w:rsid w:val="00E134A4"/>
    <w:rsid w:val="00E62EB3"/>
    <w:rsid w:val="00F4459F"/>
    <w:rsid w:val="00FE52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BB776"/>
  <w15:chartTrackingRefBased/>
  <w15:docId w15:val="{6255029E-22A6-4934-BC97-3D94BC90D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2F6"/>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6F32F6"/>
    <w:rPr>
      <w:sz w:val="16"/>
      <w:szCs w:val="16"/>
    </w:rPr>
  </w:style>
  <w:style w:type="paragraph" w:styleId="Commentaire">
    <w:name w:val="annotation text"/>
    <w:basedOn w:val="Normal"/>
    <w:link w:val="CommentaireCar"/>
    <w:uiPriority w:val="99"/>
    <w:semiHidden/>
    <w:unhideWhenUsed/>
    <w:rsid w:val="006F32F6"/>
    <w:pPr>
      <w:spacing w:line="240" w:lineRule="auto"/>
    </w:pPr>
    <w:rPr>
      <w:sz w:val="20"/>
      <w:szCs w:val="20"/>
    </w:rPr>
  </w:style>
  <w:style w:type="character" w:customStyle="1" w:styleId="CommentaireCar">
    <w:name w:val="Commentaire Car"/>
    <w:basedOn w:val="Policepardfaut"/>
    <w:link w:val="Commentaire"/>
    <w:uiPriority w:val="99"/>
    <w:semiHidden/>
    <w:rsid w:val="006F32F6"/>
    <w:rPr>
      <w:sz w:val="20"/>
      <w:szCs w:val="20"/>
    </w:rPr>
  </w:style>
  <w:style w:type="paragraph" w:styleId="Textedebulles">
    <w:name w:val="Balloon Text"/>
    <w:basedOn w:val="Normal"/>
    <w:link w:val="TextedebullesCar"/>
    <w:uiPriority w:val="99"/>
    <w:semiHidden/>
    <w:unhideWhenUsed/>
    <w:rsid w:val="006F32F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32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590</Words>
  <Characters>3251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A-F001999$</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PASQUIER BERLAND Aurelie</dc:creator>
  <cp:keywords/>
  <dc:description/>
  <cp:lastModifiedBy>PASQUIER BERLAND Aurelie</cp:lastModifiedBy>
  <cp:revision>5</cp:revision>
  <dcterms:created xsi:type="dcterms:W3CDTF">2019-09-10T13:00:00Z</dcterms:created>
  <dcterms:modified xsi:type="dcterms:W3CDTF">2019-09-10T15:06:00Z</dcterms:modified>
</cp:coreProperties>
</file>